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E4157" w14:textId="77777777" w:rsidR="00483538" w:rsidRPr="008316DB" w:rsidRDefault="00483538" w:rsidP="00483538">
      <w:pPr>
        <w:spacing w:after="0" w:line="240" w:lineRule="auto"/>
        <w:rPr>
          <w:rFonts w:ascii="Arial" w:eastAsia="Times New Roman" w:hAnsi="Arial"/>
          <w:b/>
          <w:sz w:val="24"/>
          <w:szCs w:val="24"/>
          <w:lang w:eastAsia="en-GB"/>
        </w:rPr>
      </w:pPr>
    </w:p>
    <w:p w14:paraId="7410D643" w14:textId="77777777" w:rsidR="00026A26" w:rsidRPr="00026A26" w:rsidRDefault="00026A26" w:rsidP="00026A26">
      <w:pPr>
        <w:overflowPunct w:val="0"/>
        <w:autoSpaceDE w:val="0"/>
        <w:autoSpaceDN w:val="0"/>
        <w:adjustRightInd w:val="0"/>
        <w:spacing w:after="0" w:line="240" w:lineRule="auto"/>
        <w:jc w:val="center"/>
        <w:textAlignment w:val="baseline"/>
        <w:rPr>
          <w:rFonts w:ascii="Arial" w:eastAsia="Times New Roman" w:hAnsi="Arial" w:cs="Arial"/>
          <w:b/>
          <w:bCs/>
          <w:sz w:val="28"/>
          <w:szCs w:val="28"/>
        </w:rPr>
      </w:pPr>
      <w:r w:rsidRPr="00026A26">
        <w:rPr>
          <w:rFonts w:asciiTheme="minorHAnsi" w:eastAsiaTheme="minorHAnsi" w:hAnsiTheme="minorHAnsi" w:cstheme="minorBidi"/>
          <w:noProof/>
          <w:lang w:eastAsia="en-GB"/>
        </w:rPr>
        <w:drawing>
          <wp:inline distT="0" distB="0" distL="0" distR="0" wp14:anchorId="2D236236" wp14:editId="2AEAE546">
            <wp:extent cx="2192655" cy="4724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rotWithShape="1">
                    <a:blip r:embed="rId8"/>
                    <a:srcRect t="38219" b="40235"/>
                    <a:stretch/>
                  </pic:blipFill>
                  <pic:spPr bwMode="auto">
                    <a:xfrm>
                      <a:off x="0" y="0"/>
                      <a:ext cx="2203975" cy="474879"/>
                    </a:xfrm>
                    <a:prstGeom prst="rect">
                      <a:avLst/>
                    </a:prstGeom>
                    <a:noFill/>
                    <a:ln>
                      <a:noFill/>
                    </a:ln>
                    <a:extLst>
                      <a:ext uri="{53640926-AAD7-44D8-BBD7-CCE9431645EC}">
                        <a14:shadowObscured xmlns:a14="http://schemas.microsoft.com/office/drawing/2010/main"/>
                      </a:ext>
                    </a:extLst>
                  </pic:spPr>
                </pic:pic>
              </a:graphicData>
            </a:graphic>
          </wp:inline>
        </w:drawing>
      </w:r>
    </w:p>
    <w:p w14:paraId="44F8BBE1" w14:textId="77777777" w:rsidR="00026A26" w:rsidRPr="00026A26" w:rsidRDefault="00026A26" w:rsidP="00026A26">
      <w:pPr>
        <w:overflowPunct w:val="0"/>
        <w:autoSpaceDE w:val="0"/>
        <w:autoSpaceDN w:val="0"/>
        <w:adjustRightInd w:val="0"/>
        <w:spacing w:after="0" w:line="240" w:lineRule="auto"/>
        <w:jc w:val="center"/>
        <w:textAlignment w:val="baseline"/>
        <w:rPr>
          <w:rFonts w:ascii="Arial" w:eastAsia="Times New Roman" w:hAnsi="Arial" w:cs="Arial"/>
          <w:b/>
          <w:bCs/>
          <w:sz w:val="28"/>
          <w:szCs w:val="28"/>
        </w:rPr>
      </w:pPr>
    </w:p>
    <w:p w14:paraId="154C842D" w14:textId="77777777" w:rsidR="00026A26" w:rsidRPr="00026A26" w:rsidRDefault="00026A26" w:rsidP="00026A26">
      <w:pPr>
        <w:overflowPunct w:val="0"/>
        <w:autoSpaceDE w:val="0"/>
        <w:autoSpaceDN w:val="0"/>
        <w:adjustRightInd w:val="0"/>
        <w:spacing w:after="0" w:line="240" w:lineRule="auto"/>
        <w:jc w:val="center"/>
        <w:textAlignment w:val="baseline"/>
        <w:rPr>
          <w:rFonts w:ascii="Arial" w:eastAsia="Times New Roman" w:hAnsi="Arial" w:cs="Arial"/>
          <w:b/>
          <w:bCs/>
          <w:sz w:val="28"/>
          <w:szCs w:val="28"/>
        </w:rPr>
      </w:pPr>
      <w:r w:rsidRPr="00026A26">
        <w:rPr>
          <w:rFonts w:eastAsiaTheme="minorHAnsi" w:cstheme="minorBidi"/>
          <w:noProof/>
          <w:lang w:eastAsia="en-GB"/>
        </w:rPr>
        <w:drawing>
          <wp:inline distT="0" distB="0" distL="0" distR="0" wp14:anchorId="38BF1A6A" wp14:editId="16651ED7">
            <wp:extent cx="3586664" cy="3094075"/>
            <wp:effectExtent l="0" t="0" r="0" b="0"/>
            <wp:docPr id="3" name="Picture 3" descr="Macintosh HD:Users:natashaalaimo:Desktop:ACORN REBRAND STUFF:New School Logos:PNGS:Oakfield_House_Sch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tashaalaimo:Desktop:ACORN REBRAND STUFF:New School Logos:PNGS:Oakfield_House_Schoo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571" cy="3106072"/>
                    </a:xfrm>
                    <a:prstGeom prst="rect">
                      <a:avLst/>
                    </a:prstGeom>
                    <a:noFill/>
                    <a:ln>
                      <a:noFill/>
                    </a:ln>
                  </pic:spPr>
                </pic:pic>
              </a:graphicData>
            </a:graphic>
          </wp:inline>
        </w:drawing>
      </w:r>
    </w:p>
    <w:p w14:paraId="3377793B" w14:textId="77777777" w:rsidR="00026A26" w:rsidRPr="00026A26" w:rsidRDefault="00026A26" w:rsidP="00026A26">
      <w:pPr>
        <w:overflowPunct w:val="0"/>
        <w:autoSpaceDE w:val="0"/>
        <w:autoSpaceDN w:val="0"/>
        <w:adjustRightInd w:val="0"/>
        <w:spacing w:after="0" w:line="240" w:lineRule="auto"/>
        <w:jc w:val="center"/>
        <w:textAlignment w:val="baseline"/>
        <w:rPr>
          <w:rFonts w:ascii="Arial" w:eastAsia="Times New Roman" w:hAnsi="Arial" w:cs="Arial"/>
          <w:b/>
          <w:bCs/>
          <w:sz w:val="28"/>
          <w:szCs w:val="28"/>
        </w:rPr>
      </w:pPr>
    </w:p>
    <w:p w14:paraId="09729FD5" w14:textId="77777777" w:rsidR="00026A26" w:rsidRPr="00026A26" w:rsidRDefault="00026A26" w:rsidP="00026A26">
      <w:pPr>
        <w:spacing w:after="0" w:line="240" w:lineRule="auto"/>
        <w:rPr>
          <w:rFonts w:ascii="Arial" w:eastAsia="Times New Roman" w:hAnsi="Arial" w:cs="Arial"/>
          <w:b/>
          <w:sz w:val="48"/>
          <w:szCs w:val="48"/>
          <w:lang w:eastAsia="en-GB"/>
        </w:rPr>
      </w:pPr>
    </w:p>
    <w:p w14:paraId="0D6A683A" w14:textId="77777777" w:rsidR="00026A26" w:rsidRPr="00026A26" w:rsidRDefault="00026A26" w:rsidP="00026A26">
      <w:pPr>
        <w:spacing w:after="0" w:line="240" w:lineRule="auto"/>
        <w:rPr>
          <w:rFonts w:ascii="Arial" w:eastAsia="Times New Roman" w:hAnsi="Arial" w:cs="Arial"/>
          <w:b/>
          <w:sz w:val="48"/>
          <w:szCs w:val="48"/>
          <w:lang w:eastAsia="en-GB"/>
        </w:rPr>
      </w:pPr>
    </w:p>
    <w:p w14:paraId="4F603987" w14:textId="581A02E2" w:rsidR="00026A26" w:rsidRPr="00026A26" w:rsidRDefault="00E172A8" w:rsidP="00026A26">
      <w:pPr>
        <w:spacing w:after="0" w:line="240" w:lineRule="auto"/>
        <w:jc w:val="center"/>
        <w:rPr>
          <w:rFonts w:ascii="Arial Black" w:eastAsia="Times New Roman" w:hAnsi="Arial Black" w:cs="Aharoni"/>
          <w:b/>
          <w:color w:val="000000" w:themeColor="text1"/>
          <w:sz w:val="96"/>
          <w:szCs w:val="48"/>
          <w:lang w:eastAsia="en-GB"/>
        </w:rPr>
      </w:pPr>
      <w:r>
        <w:rPr>
          <w:rFonts w:ascii="Arial Black" w:eastAsia="Times New Roman" w:hAnsi="Arial Black" w:cs="Aharoni"/>
          <w:b/>
          <w:color w:val="000000" w:themeColor="text1"/>
          <w:sz w:val="96"/>
          <w:szCs w:val="48"/>
          <w:lang w:eastAsia="en-GB"/>
        </w:rPr>
        <w:t xml:space="preserve">SEN </w:t>
      </w:r>
      <w:r w:rsidR="00026A26" w:rsidRPr="00026A26">
        <w:rPr>
          <w:rFonts w:ascii="Arial Black" w:eastAsia="Times New Roman" w:hAnsi="Arial Black" w:cs="Aharoni"/>
          <w:b/>
          <w:color w:val="000000" w:themeColor="text1"/>
          <w:sz w:val="96"/>
          <w:szCs w:val="48"/>
          <w:lang w:eastAsia="en-GB"/>
        </w:rPr>
        <w:t>Policy</w:t>
      </w:r>
    </w:p>
    <w:p w14:paraId="398BDE1D" w14:textId="77777777" w:rsidR="00026A26" w:rsidRPr="00026A26" w:rsidRDefault="00026A26" w:rsidP="00026A26">
      <w:pPr>
        <w:spacing w:after="0" w:line="240" w:lineRule="auto"/>
        <w:jc w:val="center"/>
        <w:rPr>
          <w:rFonts w:ascii="Arial" w:eastAsia="Times New Roman" w:hAnsi="Arial" w:cs="Arial"/>
          <w:b/>
          <w:sz w:val="48"/>
          <w:szCs w:val="48"/>
          <w:lang w:eastAsia="en-GB"/>
        </w:rPr>
      </w:pPr>
    </w:p>
    <w:p w14:paraId="45D4D1DB" w14:textId="77777777" w:rsidR="00026A26" w:rsidRPr="00026A26" w:rsidRDefault="00026A26" w:rsidP="00026A26">
      <w:pPr>
        <w:spacing w:after="0" w:line="240" w:lineRule="auto"/>
        <w:jc w:val="center"/>
        <w:rPr>
          <w:rFonts w:ascii="Arial" w:eastAsia="Times New Roman" w:hAnsi="Arial" w:cs="Arial"/>
          <w:b/>
          <w:sz w:val="48"/>
          <w:szCs w:val="48"/>
          <w:lang w:eastAsia="en-GB"/>
        </w:rPr>
      </w:pPr>
      <w:r w:rsidRPr="00026A26">
        <w:rPr>
          <w:rFonts w:ascii="Arial" w:eastAsia="Times New Roman" w:hAnsi="Arial" w:cs="Arial"/>
          <w:b/>
          <w:sz w:val="48"/>
          <w:szCs w:val="48"/>
          <w:lang w:eastAsia="en-GB"/>
        </w:rPr>
        <w:t>Policy Document</w:t>
      </w:r>
    </w:p>
    <w:p w14:paraId="108397CD" w14:textId="702C1E1B" w:rsidR="00026A26" w:rsidRPr="00026A26" w:rsidRDefault="0033651D" w:rsidP="00026A26">
      <w:pPr>
        <w:spacing w:after="0" w:line="240" w:lineRule="auto"/>
        <w:jc w:val="center"/>
        <w:rPr>
          <w:rFonts w:ascii="Arial" w:eastAsia="Times New Roman" w:hAnsi="Arial" w:cs="Arial"/>
          <w:b/>
          <w:sz w:val="48"/>
          <w:szCs w:val="48"/>
          <w:lang w:eastAsia="en-GB"/>
        </w:rPr>
      </w:pPr>
      <w:r>
        <w:rPr>
          <w:rFonts w:ascii="Arial" w:eastAsia="Times New Roman" w:hAnsi="Arial" w:cs="Arial"/>
          <w:b/>
          <w:sz w:val="48"/>
          <w:szCs w:val="48"/>
          <w:lang w:eastAsia="en-GB"/>
        </w:rPr>
        <w:t>(202</w:t>
      </w:r>
      <w:r w:rsidR="00B6513A">
        <w:rPr>
          <w:rFonts w:ascii="Arial" w:eastAsia="Times New Roman" w:hAnsi="Arial" w:cs="Arial"/>
          <w:b/>
          <w:sz w:val="48"/>
          <w:szCs w:val="48"/>
          <w:lang w:eastAsia="en-GB"/>
        </w:rPr>
        <w:t>4</w:t>
      </w:r>
      <w:r>
        <w:rPr>
          <w:rFonts w:ascii="Arial" w:eastAsia="Times New Roman" w:hAnsi="Arial" w:cs="Arial"/>
          <w:b/>
          <w:sz w:val="48"/>
          <w:szCs w:val="48"/>
          <w:lang w:eastAsia="en-GB"/>
        </w:rPr>
        <w:t>-202</w:t>
      </w:r>
      <w:r w:rsidR="00B6513A">
        <w:rPr>
          <w:rFonts w:ascii="Arial" w:eastAsia="Times New Roman" w:hAnsi="Arial" w:cs="Arial"/>
          <w:b/>
          <w:sz w:val="48"/>
          <w:szCs w:val="48"/>
          <w:lang w:eastAsia="en-GB"/>
        </w:rPr>
        <w:t>5</w:t>
      </w:r>
      <w:r w:rsidR="00026A26" w:rsidRPr="00026A26">
        <w:rPr>
          <w:rFonts w:ascii="Arial" w:eastAsia="Times New Roman" w:hAnsi="Arial" w:cs="Arial"/>
          <w:b/>
          <w:sz w:val="48"/>
          <w:szCs w:val="48"/>
          <w:lang w:eastAsia="en-GB"/>
        </w:rPr>
        <w:t>)</w:t>
      </w:r>
    </w:p>
    <w:p w14:paraId="236353C3" w14:textId="77777777" w:rsidR="00026A26" w:rsidRPr="00026A26" w:rsidRDefault="00026A26" w:rsidP="00026A26">
      <w:pPr>
        <w:spacing w:after="0" w:line="240" w:lineRule="auto"/>
        <w:rPr>
          <w:rFonts w:ascii="Arial" w:eastAsia="Times New Roman" w:hAnsi="Arial" w:cs="Arial"/>
          <w:b/>
          <w:sz w:val="48"/>
          <w:szCs w:val="48"/>
          <w:lang w:eastAsia="en-GB"/>
        </w:rPr>
      </w:pPr>
    </w:p>
    <w:tbl>
      <w:tblPr>
        <w:tblStyle w:val="TableGrid"/>
        <w:tblW w:w="6237" w:type="dxa"/>
        <w:jc w:val="center"/>
        <w:shd w:val="clear" w:color="auto" w:fill="F2DBDB" w:themeFill="accent2" w:themeFillTint="33"/>
        <w:tblLook w:val="04A0" w:firstRow="1" w:lastRow="0" w:firstColumn="1" w:lastColumn="0" w:noHBand="0" w:noVBand="1"/>
      </w:tblPr>
      <w:tblGrid>
        <w:gridCol w:w="3087"/>
        <w:gridCol w:w="3150"/>
      </w:tblGrid>
      <w:tr w:rsidR="00026A26" w:rsidRPr="00026A26" w14:paraId="28CE0905" w14:textId="77777777" w:rsidTr="0069429D">
        <w:trPr>
          <w:jc w:val="center"/>
        </w:trPr>
        <w:tc>
          <w:tcPr>
            <w:tcW w:w="3087" w:type="dxa"/>
            <w:shd w:val="clear" w:color="auto" w:fill="F2DBDB" w:themeFill="accent2" w:themeFillTint="33"/>
          </w:tcPr>
          <w:p w14:paraId="349133D6" w14:textId="77777777" w:rsidR="00026A26" w:rsidRPr="00026A26" w:rsidRDefault="00026A26" w:rsidP="00026A26">
            <w:pPr>
              <w:jc w:val="center"/>
              <w:rPr>
                <w:rFonts w:ascii="Arial" w:hAnsi="Arial" w:cs="Arial"/>
                <w:b/>
                <w:sz w:val="24"/>
                <w:szCs w:val="24"/>
                <w:lang w:eastAsia="en-GB"/>
              </w:rPr>
            </w:pPr>
            <w:r w:rsidRPr="00026A26">
              <w:rPr>
                <w:rFonts w:ascii="Arial" w:hAnsi="Arial" w:cs="Arial"/>
                <w:b/>
                <w:sz w:val="24"/>
                <w:szCs w:val="24"/>
                <w:lang w:eastAsia="en-GB"/>
              </w:rPr>
              <w:t>Updated:</w:t>
            </w:r>
          </w:p>
        </w:tc>
        <w:tc>
          <w:tcPr>
            <w:tcW w:w="3150" w:type="dxa"/>
            <w:shd w:val="clear" w:color="auto" w:fill="F2DBDB" w:themeFill="accent2" w:themeFillTint="33"/>
          </w:tcPr>
          <w:p w14:paraId="417E63F8" w14:textId="04985275" w:rsidR="00026A26" w:rsidRPr="00026A26" w:rsidRDefault="00B6513A" w:rsidP="00830FC9">
            <w:pPr>
              <w:jc w:val="center"/>
              <w:rPr>
                <w:rFonts w:ascii="Arial" w:hAnsi="Arial" w:cs="Arial"/>
                <w:b/>
                <w:sz w:val="24"/>
                <w:szCs w:val="24"/>
                <w:lang w:eastAsia="en-GB"/>
              </w:rPr>
            </w:pPr>
            <w:r>
              <w:rPr>
                <w:rFonts w:ascii="Arial" w:hAnsi="Arial" w:cs="Arial"/>
                <w:b/>
                <w:sz w:val="24"/>
                <w:szCs w:val="24"/>
                <w:lang w:eastAsia="en-GB"/>
              </w:rPr>
              <w:t>September 2024</w:t>
            </w:r>
          </w:p>
        </w:tc>
      </w:tr>
      <w:tr w:rsidR="00026A26" w:rsidRPr="00026A26" w14:paraId="0145C065" w14:textId="77777777" w:rsidTr="0069429D">
        <w:trPr>
          <w:jc w:val="center"/>
        </w:trPr>
        <w:tc>
          <w:tcPr>
            <w:tcW w:w="3087" w:type="dxa"/>
            <w:shd w:val="clear" w:color="auto" w:fill="F2DBDB" w:themeFill="accent2" w:themeFillTint="33"/>
          </w:tcPr>
          <w:p w14:paraId="033CDC30" w14:textId="77777777" w:rsidR="00026A26" w:rsidRPr="00026A26" w:rsidRDefault="00026A26" w:rsidP="00026A26">
            <w:pPr>
              <w:jc w:val="center"/>
              <w:rPr>
                <w:rFonts w:ascii="Arial" w:hAnsi="Arial" w:cs="Arial"/>
                <w:b/>
                <w:sz w:val="24"/>
                <w:szCs w:val="24"/>
                <w:lang w:eastAsia="en-GB"/>
              </w:rPr>
            </w:pPr>
            <w:r w:rsidRPr="00026A26">
              <w:rPr>
                <w:rFonts w:ascii="Arial" w:hAnsi="Arial" w:cs="Arial"/>
                <w:b/>
                <w:sz w:val="24"/>
                <w:szCs w:val="24"/>
                <w:lang w:eastAsia="en-GB"/>
              </w:rPr>
              <w:t>Review date:</w:t>
            </w:r>
          </w:p>
        </w:tc>
        <w:tc>
          <w:tcPr>
            <w:tcW w:w="3150" w:type="dxa"/>
            <w:shd w:val="clear" w:color="auto" w:fill="F2DBDB" w:themeFill="accent2" w:themeFillTint="33"/>
          </w:tcPr>
          <w:p w14:paraId="50D7C8F8" w14:textId="3349C323" w:rsidR="00026A26" w:rsidRPr="00026A26" w:rsidRDefault="00B6513A" w:rsidP="00026A26">
            <w:pPr>
              <w:jc w:val="center"/>
              <w:rPr>
                <w:rFonts w:ascii="Arial" w:hAnsi="Arial" w:cs="Arial"/>
                <w:b/>
                <w:sz w:val="24"/>
                <w:szCs w:val="24"/>
                <w:lang w:eastAsia="en-GB"/>
              </w:rPr>
            </w:pPr>
            <w:r>
              <w:rPr>
                <w:rFonts w:ascii="Arial" w:hAnsi="Arial" w:cs="Arial"/>
                <w:b/>
                <w:sz w:val="24"/>
                <w:szCs w:val="24"/>
                <w:lang w:eastAsia="en-GB"/>
              </w:rPr>
              <w:t>September 2025</w:t>
            </w:r>
          </w:p>
        </w:tc>
      </w:tr>
      <w:tr w:rsidR="00026A26" w:rsidRPr="00026A26" w14:paraId="77ABDEAB" w14:textId="77777777" w:rsidTr="0069429D">
        <w:trPr>
          <w:jc w:val="center"/>
        </w:trPr>
        <w:tc>
          <w:tcPr>
            <w:tcW w:w="3087" w:type="dxa"/>
            <w:shd w:val="clear" w:color="auto" w:fill="F2DBDB" w:themeFill="accent2" w:themeFillTint="33"/>
          </w:tcPr>
          <w:p w14:paraId="6BF29531" w14:textId="77777777" w:rsidR="00026A26" w:rsidRPr="00026A26" w:rsidRDefault="00026A26" w:rsidP="00026A26">
            <w:pPr>
              <w:jc w:val="center"/>
              <w:rPr>
                <w:rFonts w:ascii="Arial" w:hAnsi="Arial" w:cs="Arial"/>
                <w:b/>
                <w:sz w:val="24"/>
                <w:szCs w:val="24"/>
                <w:lang w:eastAsia="en-GB"/>
              </w:rPr>
            </w:pPr>
            <w:r w:rsidRPr="00026A26">
              <w:rPr>
                <w:rFonts w:ascii="Arial" w:hAnsi="Arial" w:cs="Arial"/>
                <w:b/>
                <w:sz w:val="24"/>
                <w:szCs w:val="24"/>
                <w:lang w:eastAsia="en-GB"/>
              </w:rPr>
              <w:t>Signed by:</w:t>
            </w:r>
          </w:p>
        </w:tc>
        <w:tc>
          <w:tcPr>
            <w:tcW w:w="3150" w:type="dxa"/>
            <w:shd w:val="clear" w:color="auto" w:fill="F2DBDB" w:themeFill="accent2" w:themeFillTint="33"/>
          </w:tcPr>
          <w:p w14:paraId="545262F9" w14:textId="281BAD6D" w:rsidR="00026A26" w:rsidRPr="00026A26" w:rsidRDefault="00EA19FE" w:rsidP="00026A26">
            <w:pPr>
              <w:jc w:val="center"/>
              <w:rPr>
                <w:rFonts w:ascii="Arial" w:hAnsi="Arial" w:cs="Arial"/>
                <w:b/>
                <w:sz w:val="40"/>
                <w:szCs w:val="40"/>
                <w:lang w:eastAsia="en-GB"/>
              </w:rPr>
            </w:pPr>
            <w:r w:rsidRPr="00EA19FE">
              <w:rPr>
                <w:rFonts w:ascii="Arial" w:hAnsi="Arial" w:cs="Arial"/>
                <w:b/>
                <w:noProof/>
                <w:sz w:val="40"/>
                <w:szCs w:val="40"/>
                <w:lang w:eastAsia="en-GB"/>
              </w:rPr>
              <w:drawing>
                <wp:inline distT="0" distB="0" distL="0" distR="0" wp14:anchorId="112B4DB2" wp14:editId="24B18C8C">
                  <wp:extent cx="783072" cy="256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0"/>
                          <a:stretch>
                            <a:fillRect/>
                          </a:stretch>
                        </pic:blipFill>
                        <pic:spPr bwMode="auto">
                          <a:xfrm>
                            <a:off x="0" y="0"/>
                            <a:ext cx="783072" cy="256600"/>
                          </a:xfrm>
                          <a:prstGeom prst="rect">
                            <a:avLst/>
                          </a:prstGeom>
                          <a:noFill/>
                          <a:ln>
                            <a:noFill/>
                          </a:ln>
                        </pic:spPr>
                      </pic:pic>
                    </a:graphicData>
                  </a:graphic>
                </wp:inline>
              </w:drawing>
            </w:r>
          </w:p>
        </w:tc>
      </w:tr>
    </w:tbl>
    <w:p w14:paraId="178A3BC3" w14:textId="77777777" w:rsidR="00026A26" w:rsidRPr="00026A26" w:rsidRDefault="00026A26" w:rsidP="00026A26">
      <w:pPr>
        <w:overflowPunct w:val="0"/>
        <w:autoSpaceDE w:val="0"/>
        <w:autoSpaceDN w:val="0"/>
        <w:adjustRightInd w:val="0"/>
        <w:spacing w:after="0" w:line="240" w:lineRule="auto"/>
        <w:jc w:val="center"/>
        <w:textAlignment w:val="baseline"/>
        <w:rPr>
          <w:rFonts w:ascii="Arial" w:eastAsia="Times New Roman" w:hAnsi="Arial" w:cs="Arial"/>
          <w:b/>
          <w:bCs/>
          <w:sz w:val="28"/>
          <w:szCs w:val="28"/>
        </w:rPr>
      </w:pPr>
    </w:p>
    <w:p w14:paraId="31F41CD6" w14:textId="77777777" w:rsidR="00483538" w:rsidRPr="008316DB" w:rsidRDefault="00483538" w:rsidP="00483538">
      <w:pPr>
        <w:spacing w:after="0" w:line="240" w:lineRule="auto"/>
        <w:jc w:val="center"/>
        <w:rPr>
          <w:rFonts w:ascii="Arial" w:eastAsia="Times New Roman" w:hAnsi="Arial" w:cs="Arial"/>
          <w:b/>
          <w:sz w:val="72"/>
          <w:szCs w:val="72"/>
          <w:lang w:eastAsia="en-GB"/>
        </w:rPr>
      </w:pPr>
    </w:p>
    <w:p w14:paraId="7D031B66" w14:textId="0BD27EF8" w:rsidR="00483538" w:rsidRPr="008316DB" w:rsidRDefault="00026A26" w:rsidP="00483538">
      <w:pPr>
        <w:overflowPunct w:val="0"/>
        <w:autoSpaceDE w:val="0"/>
        <w:autoSpaceDN w:val="0"/>
        <w:adjustRightInd w:val="0"/>
        <w:spacing w:after="0" w:line="240" w:lineRule="auto"/>
        <w:jc w:val="center"/>
        <w:textAlignment w:val="baseline"/>
        <w:rPr>
          <w:rFonts w:ascii="Arial" w:eastAsia="Times New Roman" w:hAnsi="Arial" w:cs="Arial"/>
          <w:b/>
          <w:bCs/>
          <w:sz w:val="28"/>
          <w:szCs w:val="28"/>
        </w:rPr>
      </w:pPr>
      <w:r>
        <w:rPr>
          <w:noProof/>
          <w:lang w:eastAsia="en-GB"/>
        </w:rPr>
        <w:lastRenderedPageBreak/>
        <w:drawing>
          <wp:inline distT="0" distB="0" distL="0" distR="0" wp14:anchorId="255D9EC7" wp14:editId="13A0F1FE">
            <wp:extent cx="2137144" cy="1843631"/>
            <wp:effectExtent l="0" t="0" r="0" b="0"/>
            <wp:docPr id="4" name="Picture 4" descr="Macintosh HD:Users:natashaalaimo:Desktop:ACORN REBRAND STUFF:New School Logos:PNGS:Oakfield_House_Sch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tashaalaimo:Desktop:ACORN REBRAND STUFF:New School Logos:PNGS:Oakfield_House_Schoo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4269" cy="1849778"/>
                    </a:xfrm>
                    <a:prstGeom prst="rect">
                      <a:avLst/>
                    </a:prstGeom>
                    <a:noFill/>
                    <a:ln>
                      <a:noFill/>
                    </a:ln>
                  </pic:spPr>
                </pic:pic>
              </a:graphicData>
            </a:graphic>
          </wp:inline>
        </w:drawing>
      </w:r>
    </w:p>
    <w:p w14:paraId="7B3F1A34" w14:textId="77777777" w:rsidR="00483538" w:rsidRDefault="00483538" w:rsidP="00483538">
      <w:pPr>
        <w:overflowPunct w:val="0"/>
        <w:autoSpaceDE w:val="0"/>
        <w:autoSpaceDN w:val="0"/>
        <w:adjustRightInd w:val="0"/>
        <w:spacing w:after="0" w:line="240" w:lineRule="auto"/>
        <w:jc w:val="center"/>
        <w:textAlignment w:val="baseline"/>
        <w:rPr>
          <w:rFonts w:ascii="Arial" w:eastAsia="Times New Roman" w:hAnsi="Arial" w:cs="Arial"/>
          <w:b/>
          <w:bCs/>
          <w:sz w:val="28"/>
          <w:szCs w:val="28"/>
        </w:rPr>
      </w:pPr>
    </w:p>
    <w:p w14:paraId="37B58D2A" w14:textId="77777777" w:rsidR="003D237D" w:rsidRPr="003D237D" w:rsidRDefault="003D237D" w:rsidP="003D237D">
      <w:pPr>
        <w:keepNext/>
        <w:spacing w:after="0" w:line="240" w:lineRule="auto"/>
        <w:jc w:val="both"/>
        <w:outlineLvl w:val="0"/>
        <w:rPr>
          <w:rFonts w:eastAsia="Times New Roman" w:cs="Arial"/>
          <w:b/>
          <w:color w:val="FF0000"/>
          <w:sz w:val="28"/>
          <w:szCs w:val="28"/>
          <w:lang w:val="en-US"/>
        </w:rPr>
      </w:pPr>
      <w:r w:rsidRPr="003D237D">
        <w:rPr>
          <w:rFonts w:eastAsia="Times New Roman" w:cs="Arial"/>
          <w:b/>
          <w:color w:val="FF0000"/>
          <w:sz w:val="28"/>
          <w:szCs w:val="28"/>
          <w:lang w:val="en-US"/>
        </w:rPr>
        <w:t>Rationale</w:t>
      </w:r>
    </w:p>
    <w:p w14:paraId="4AF54598" w14:textId="77777777" w:rsidR="003D237D" w:rsidRPr="003D237D" w:rsidRDefault="003D237D" w:rsidP="003D237D">
      <w:pPr>
        <w:keepNext/>
        <w:spacing w:after="0" w:line="240" w:lineRule="auto"/>
        <w:jc w:val="both"/>
        <w:outlineLvl w:val="0"/>
        <w:rPr>
          <w:rFonts w:eastAsia="Times New Roman" w:cs="Arial"/>
          <w:sz w:val="24"/>
          <w:szCs w:val="24"/>
          <w:lang w:val="en-US"/>
        </w:rPr>
      </w:pPr>
    </w:p>
    <w:p w14:paraId="3E7BC10B" w14:textId="77777777" w:rsidR="003D237D" w:rsidRPr="003D237D" w:rsidRDefault="003D237D" w:rsidP="003D237D">
      <w:pPr>
        <w:keepNext/>
        <w:spacing w:after="0" w:line="240" w:lineRule="auto"/>
        <w:jc w:val="both"/>
        <w:outlineLvl w:val="0"/>
        <w:rPr>
          <w:rFonts w:eastAsia="Times New Roman" w:cs="Arial"/>
          <w:b/>
          <w:sz w:val="24"/>
          <w:szCs w:val="24"/>
          <w:lang w:val="en-US"/>
        </w:rPr>
      </w:pPr>
      <w:r w:rsidRPr="003D237D">
        <w:rPr>
          <w:rFonts w:eastAsia="Times New Roman" w:cs="Arial"/>
          <w:sz w:val="24"/>
          <w:szCs w:val="24"/>
          <w:lang w:val="en-US"/>
        </w:rPr>
        <w:t xml:space="preserve">At Oakfield House School, we are committed to offering an inclusive curriculum to ensure the best possible progress for </w:t>
      </w:r>
      <w:proofErr w:type="gramStart"/>
      <w:r w:rsidRPr="003D237D">
        <w:rPr>
          <w:rFonts w:eastAsia="Times New Roman" w:cs="Arial"/>
          <w:sz w:val="24"/>
          <w:szCs w:val="24"/>
          <w:lang w:val="en-US"/>
        </w:rPr>
        <w:t>all of</w:t>
      </w:r>
      <w:proofErr w:type="gramEnd"/>
      <w:r w:rsidRPr="003D237D">
        <w:rPr>
          <w:rFonts w:eastAsia="Times New Roman" w:cs="Arial"/>
          <w:sz w:val="24"/>
          <w:szCs w:val="24"/>
          <w:lang w:val="en-US"/>
        </w:rPr>
        <w:t xml:space="preserve"> our pupils whatever their needs or abilities. This includes pupils with Additional Educational Needs including health needs and care needs.</w:t>
      </w:r>
    </w:p>
    <w:p w14:paraId="2CA9A142" w14:textId="77777777" w:rsidR="003D237D" w:rsidRPr="003D237D" w:rsidRDefault="003D237D" w:rsidP="003D237D">
      <w:pPr>
        <w:spacing w:after="0" w:line="240" w:lineRule="auto"/>
        <w:jc w:val="both"/>
        <w:rPr>
          <w:rFonts w:eastAsia="Times New Roman" w:cs="Arial"/>
          <w:sz w:val="24"/>
          <w:szCs w:val="24"/>
        </w:rPr>
      </w:pPr>
    </w:p>
    <w:p w14:paraId="029C27CA" w14:textId="1C94EC3C" w:rsidR="003D237D" w:rsidRPr="003D237D" w:rsidRDefault="003D237D" w:rsidP="003D237D">
      <w:pPr>
        <w:spacing w:after="0" w:line="240" w:lineRule="auto"/>
        <w:jc w:val="both"/>
        <w:rPr>
          <w:rFonts w:eastAsia="Times New Roman" w:cs="Arial"/>
          <w:sz w:val="24"/>
          <w:szCs w:val="24"/>
        </w:rPr>
      </w:pPr>
      <w:r w:rsidRPr="003D237D">
        <w:rPr>
          <w:rFonts w:eastAsia="Times New Roman" w:cs="Arial"/>
          <w:sz w:val="24"/>
          <w:szCs w:val="24"/>
        </w:rPr>
        <w:t>All pupils attending the school have a</w:t>
      </w:r>
      <w:r>
        <w:rPr>
          <w:rFonts w:eastAsia="Times New Roman" w:cs="Arial"/>
          <w:sz w:val="24"/>
          <w:szCs w:val="24"/>
        </w:rPr>
        <w:t>n Education Health Care Plan.</w:t>
      </w:r>
      <w:r w:rsidRPr="003D237D">
        <w:rPr>
          <w:rFonts w:eastAsia="Times New Roman" w:cs="Arial"/>
          <w:sz w:val="24"/>
          <w:szCs w:val="24"/>
        </w:rPr>
        <w:t xml:space="preserve"> Pupils defined as having Additional Educational Needs (AEN) are those pupils who experience a temporary or </w:t>
      </w:r>
      <w:proofErr w:type="gramStart"/>
      <w:r w:rsidRPr="003D237D">
        <w:rPr>
          <w:rFonts w:eastAsia="Times New Roman" w:cs="Arial"/>
          <w:sz w:val="24"/>
          <w:szCs w:val="24"/>
        </w:rPr>
        <w:t>long term</w:t>
      </w:r>
      <w:proofErr w:type="gramEnd"/>
      <w:r w:rsidRPr="003D237D">
        <w:rPr>
          <w:rFonts w:eastAsia="Times New Roman" w:cs="Arial"/>
          <w:sz w:val="24"/>
          <w:szCs w:val="24"/>
        </w:rPr>
        <w:t xml:space="preserve"> difficulty in accessing the curriculum that requires additional provision to be made for them: anything that is additional to or different from what is normally available at Oakfield House School.</w:t>
      </w:r>
    </w:p>
    <w:p w14:paraId="3BAF1672" w14:textId="77777777" w:rsidR="003D237D" w:rsidRPr="003D237D" w:rsidRDefault="003D237D" w:rsidP="003D237D">
      <w:pPr>
        <w:keepNext/>
        <w:spacing w:after="0" w:line="240" w:lineRule="auto"/>
        <w:jc w:val="both"/>
        <w:outlineLvl w:val="0"/>
        <w:rPr>
          <w:rFonts w:eastAsia="Times New Roman" w:cs="Arial"/>
          <w:sz w:val="24"/>
          <w:szCs w:val="24"/>
          <w:lang w:val="en-US"/>
        </w:rPr>
      </w:pPr>
    </w:p>
    <w:p w14:paraId="46FCF7BF" w14:textId="77777777" w:rsidR="003D237D" w:rsidRPr="003D237D" w:rsidRDefault="003D237D" w:rsidP="003D237D">
      <w:pPr>
        <w:spacing w:after="0" w:line="240" w:lineRule="auto"/>
        <w:rPr>
          <w:rFonts w:eastAsia="Times New Roman"/>
          <w:sz w:val="24"/>
          <w:szCs w:val="24"/>
          <w:lang w:val="en-US"/>
        </w:rPr>
      </w:pPr>
    </w:p>
    <w:p w14:paraId="71B92D2E" w14:textId="77777777" w:rsidR="003D237D" w:rsidRPr="003D237D" w:rsidRDefault="003D237D" w:rsidP="003D237D">
      <w:pPr>
        <w:keepNext/>
        <w:spacing w:after="0" w:line="240" w:lineRule="auto"/>
        <w:jc w:val="both"/>
        <w:outlineLvl w:val="0"/>
        <w:rPr>
          <w:rFonts w:eastAsia="Times New Roman" w:cs="Arial"/>
          <w:b/>
          <w:color w:val="FF0000"/>
          <w:sz w:val="28"/>
          <w:szCs w:val="28"/>
          <w:lang w:val="en-US"/>
        </w:rPr>
      </w:pPr>
      <w:r w:rsidRPr="003D237D">
        <w:rPr>
          <w:rFonts w:eastAsia="Times New Roman" w:cs="Arial"/>
          <w:b/>
          <w:color w:val="FF0000"/>
          <w:sz w:val="28"/>
          <w:szCs w:val="28"/>
          <w:lang w:val="en-US"/>
        </w:rPr>
        <w:t>Purposes</w:t>
      </w:r>
    </w:p>
    <w:p w14:paraId="680732E6" w14:textId="77777777" w:rsidR="003D237D" w:rsidRPr="003D237D" w:rsidRDefault="003D237D" w:rsidP="003D237D">
      <w:pPr>
        <w:keepNext/>
        <w:spacing w:after="0" w:line="240" w:lineRule="auto"/>
        <w:jc w:val="both"/>
        <w:outlineLvl w:val="0"/>
        <w:rPr>
          <w:rFonts w:eastAsia="Times New Roman" w:cs="Arial"/>
          <w:sz w:val="24"/>
          <w:szCs w:val="24"/>
          <w:lang w:val="en-US"/>
        </w:rPr>
      </w:pPr>
    </w:p>
    <w:p w14:paraId="77387EB0" w14:textId="77777777" w:rsidR="003D237D" w:rsidRPr="003D237D" w:rsidRDefault="003D237D" w:rsidP="003D237D">
      <w:pPr>
        <w:keepNext/>
        <w:spacing w:after="0" w:line="240" w:lineRule="auto"/>
        <w:jc w:val="both"/>
        <w:outlineLvl w:val="0"/>
        <w:rPr>
          <w:rFonts w:eastAsia="Times New Roman" w:cs="Arial"/>
          <w:sz w:val="24"/>
          <w:szCs w:val="24"/>
          <w:lang w:val="en-US"/>
        </w:rPr>
      </w:pPr>
      <w:r w:rsidRPr="003D237D">
        <w:rPr>
          <w:rFonts w:eastAsia="Times New Roman" w:cs="Arial"/>
          <w:sz w:val="24"/>
          <w:szCs w:val="24"/>
          <w:lang w:val="en-US"/>
        </w:rPr>
        <w:t>The specific objectives of the school's SEN policy are as follows:</w:t>
      </w:r>
    </w:p>
    <w:p w14:paraId="4D611DAC" w14:textId="77777777" w:rsidR="003D237D" w:rsidRPr="003D237D" w:rsidRDefault="003D237D" w:rsidP="003D237D">
      <w:pPr>
        <w:spacing w:after="0" w:line="240" w:lineRule="auto"/>
        <w:jc w:val="both"/>
        <w:rPr>
          <w:rFonts w:eastAsia="Times New Roman" w:cs="Arial"/>
          <w:i/>
          <w:sz w:val="24"/>
          <w:szCs w:val="24"/>
          <w:lang w:val="en-US"/>
        </w:rPr>
      </w:pPr>
    </w:p>
    <w:p w14:paraId="21BC3384" w14:textId="77777777" w:rsidR="003D237D" w:rsidRPr="003D237D" w:rsidRDefault="003D237D" w:rsidP="003D237D">
      <w:pPr>
        <w:numPr>
          <w:ilvl w:val="0"/>
          <w:numId w:val="39"/>
        </w:numPr>
        <w:spacing w:after="0" w:line="240" w:lineRule="auto"/>
        <w:jc w:val="both"/>
        <w:rPr>
          <w:rFonts w:eastAsia="Times New Roman" w:cs="Arial"/>
          <w:sz w:val="24"/>
          <w:szCs w:val="24"/>
          <w:lang w:val="en-US"/>
        </w:rPr>
      </w:pPr>
      <w:r w:rsidRPr="003D237D">
        <w:rPr>
          <w:rFonts w:eastAsia="Times New Roman" w:cs="Arial"/>
          <w:sz w:val="24"/>
          <w:szCs w:val="24"/>
          <w:lang w:val="en-US"/>
        </w:rPr>
        <w:t>to identify pupils with AEN and ensure that their needs are met</w:t>
      </w:r>
    </w:p>
    <w:p w14:paraId="4C11153C" w14:textId="77777777" w:rsidR="003D237D" w:rsidRPr="003D237D" w:rsidRDefault="003D237D" w:rsidP="003D237D">
      <w:pPr>
        <w:numPr>
          <w:ilvl w:val="0"/>
          <w:numId w:val="39"/>
        </w:numPr>
        <w:spacing w:after="0" w:line="240" w:lineRule="auto"/>
        <w:jc w:val="both"/>
        <w:rPr>
          <w:rFonts w:eastAsia="Times New Roman" w:cs="Arial"/>
          <w:sz w:val="24"/>
          <w:szCs w:val="24"/>
          <w:lang w:val="en-US"/>
        </w:rPr>
      </w:pPr>
      <w:r w:rsidRPr="003D237D">
        <w:rPr>
          <w:rFonts w:eastAsia="Times New Roman" w:cs="Arial"/>
          <w:sz w:val="24"/>
          <w:szCs w:val="24"/>
          <w:lang w:val="en-US"/>
        </w:rPr>
        <w:t>to ensure equality of opportunity for pupils with AEN and to eliminate discrimination, and remove barriers to learning</w:t>
      </w:r>
    </w:p>
    <w:p w14:paraId="4668872C" w14:textId="77777777" w:rsidR="003D237D" w:rsidRPr="003D237D" w:rsidRDefault="003D237D" w:rsidP="003D237D">
      <w:pPr>
        <w:numPr>
          <w:ilvl w:val="0"/>
          <w:numId w:val="39"/>
        </w:numPr>
        <w:spacing w:after="0" w:line="240" w:lineRule="auto"/>
        <w:jc w:val="both"/>
        <w:rPr>
          <w:rFonts w:eastAsia="Times New Roman" w:cs="Arial"/>
          <w:sz w:val="24"/>
          <w:szCs w:val="24"/>
          <w:lang w:val="en-US"/>
        </w:rPr>
      </w:pPr>
      <w:r w:rsidRPr="003D237D">
        <w:rPr>
          <w:rFonts w:eastAsia="Times New Roman" w:cs="Arial"/>
          <w:sz w:val="24"/>
          <w:szCs w:val="24"/>
          <w:lang w:val="en-US"/>
        </w:rPr>
        <w:t>to promote inclusive practice both within school and with local mainstream schools where practicable</w:t>
      </w:r>
    </w:p>
    <w:p w14:paraId="33167DCC" w14:textId="739D1AAB" w:rsidR="003D237D" w:rsidRPr="003D237D" w:rsidRDefault="003D237D" w:rsidP="003D237D">
      <w:pPr>
        <w:numPr>
          <w:ilvl w:val="0"/>
          <w:numId w:val="39"/>
        </w:numPr>
        <w:spacing w:after="0" w:line="240" w:lineRule="auto"/>
        <w:jc w:val="both"/>
        <w:rPr>
          <w:rFonts w:eastAsia="Times New Roman" w:cs="Arial"/>
          <w:sz w:val="24"/>
          <w:szCs w:val="24"/>
          <w:lang w:val="en-US"/>
        </w:rPr>
      </w:pPr>
      <w:r w:rsidRPr="003D237D">
        <w:rPr>
          <w:rFonts w:eastAsia="Times New Roman" w:cs="Arial"/>
          <w:sz w:val="24"/>
          <w:szCs w:val="24"/>
          <w:lang w:val="en-US"/>
        </w:rPr>
        <w:t xml:space="preserve">to continually monitor the progress </w:t>
      </w:r>
      <w:r w:rsidR="00A82540" w:rsidRPr="003D237D">
        <w:rPr>
          <w:rFonts w:eastAsia="Times New Roman" w:cs="Arial"/>
          <w:sz w:val="24"/>
          <w:szCs w:val="24"/>
          <w:lang w:val="en-US"/>
        </w:rPr>
        <w:t>of pupils</w:t>
      </w:r>
      <w:r w:rsidRPr="003D237D">
        <w:rPr>
          <w:rFonts w:eastAsia="Times New Roman" w:cs="Arial"/>
          <w:sz w:val="24"/>
          <w:szCs w:val="24"/>
          <w:lang w:val="en-US"/>
        </w:rPr>
        <w:t xml:space="preserve"> with AEN</w:t>
      </w:r>
    </w:p>
    <w:p w14:paraId="00E4DAA6" w14:textId="5F527429" w:rsidR="003D237D" w:rsidRPr="003D237D" w:rsidRDefault="003D237D" w:rsidP="003D237D">
      <w:pPr>
        <w:numPr>
          <w:ilvl w:val="0"/>
          <w:numId w:val="39"/>
        </w:numPr>
        <w:spacing w:after="0" w:line="240" w:lineRule="auto"/>
        <w:jc w:val="both"/>
        <w:rPr>
          <w:rFonts w:eastAsia="Times New Roman" w:cs="Arial"/>
          <w:sz w:val="24"/>
          <w:szCs w:val="24"/>
          <w:lang w:val="en-US"/>
        </w:rPr>
      </w:pPr>
      <w:r w:rsidRPr="003D237D">
        <w:rPr>
          <w:rFonts w:eastAsia="Times New Roman" w:cs="Arial"/>
          <w:sz w:val="24"/>
          <w:szCs w:val="24"/>
          <w:lang w:val="en-US"/>
        </w:rPr>
        <w:t xml:space="preserve">to ensure parents are informed of their child’s additional needs and </w:t>
      </w:r>
      <w:r w:rsidR="00A82540" w:rsidRPr="003D237D">
        <w:rPr>
          <w:rFonts w:eastAsia="Times New Roman" w:cs="Arial"/>
          <w:sz w:val="24"/>
          <w:szCs w:val="24"/>
          <w:lang w:val="en-US"/>
        </w:rPr>
        <w:t>provision and</w:t>
      </w:r>
      <w:r w:rsidRPr="003D237D">
        <w:rPr>
          <w:rFonts w:eastAsia="Times New Roman" w:cs="Arial"/>
          <w:sz w:val="24"/>
          <w:szCs w:val="24"/>
          <w:lang w:val="en-US"/>
        </w:rPr>
        <w:t xml:space="preserve"> that there is effective communication between parents and school </w:t>
      </w:r>
    </w:p>
    <w:p w14:paraId="66A4B61E" w14:textId="08BC5A19" w:rsidR="003D237D" w:rsidRPr="003D237D" w:rsidRDefault="003D237D" w:rsidP="003D237D">
      <w:pPr>
        <w:numPr>
          <w:ilvl w:val="0"/>
          <w:numId w:val="38"/>
        </w:numPr>
        <w:spacing w:after="0" w:line="240" w:lineRule="auto"/>
        <w:jc w:val="both"/>
        <w:rPr>
          <w:rFonts w:eastAsia="Times New Roman" w:cs="Arial"/>
          <w:snapToGrid w:val="0"/>
          <w:sz w:val="24"/>
          <w:szCs w:val="24"/>
          <w:lang w:val="en-US"/>
        </w:rPr>
      </w:pPr>
      <w:r w:rsidRPr="003D237D">
        <w:rPr>
          <w:rFonts w:eastAsia="Times New Roman" w:cs="Arial"/>
          <w:sz w:val="24"/>
          <w:szCs w:val="24"/>
          <w:lang w:val="en-US"/>
        </w:rPr>
        <w:t xml:space="preserve">to ensure learners </w:t>
      </w:r>
      <w:proofErr w:type="gramStart"/>
      <w:r w:rsidRPr="003D237D">
        <w:rPr>
          <w:rFonts w:eastAsia="Times New Roman" w:cs="Arial"/>
          <w:sz w:val="24"/>
          <w:szCs w:val="24"/>
          <w:lang w:val="en-US"/>
        </w:rPr>
        <w:t>have the opportunity to</w:t>
      </w:r>
      <w:proofErr w:type="gramEnd"/>
      <w:r w:rsidRPr="003D237D">
        <w:rPr>
          <w:rFonts w:eastAsia="Times New Roman" w:cs="Arial"/>
          <w:sz w:val="24"/>
          <w:szCs w:val="24"/>
          <w:lang w:val="en-US"/>
        </w:rPr>
        <w:t xml:space="preserve"> express their views and are </w:t>
      </w:r>
      <w:r w:rsidR="00A82540" w:rsidRPr="003D237D">
        <w:rPr>
          <w:rFonts w:eastAsia="Times New Roman" w:cs="Arial"/>
          <w:sz w:val="24"/>
          <w:szCs w:val="24"/>
          <w:lang w:val="en-US"/>
        </w:rPr>
        <w:t>as fully</w:t>
      </w:r>
      <w:r w:rsidRPr="003D237D">
        <w:rPr>
          <w:rFonts w:eastAsia="Times New Roman" w:cs="Arial"/>
          <w:sz w:val="24"/>
          <w:szCs w:val="24"/>
          <w:lang w:val="en-US"/>
        </w:rPr>
        <w:t xml:space="preserve"> involved as possible in decisions which affect their education </w:t>
      </w:r>
    </w:p>
    <w:p w14:paraId="57EB965B" w14:textId="77777777" w:rsidR="003D237D" w:rsidRPr="003D237D" w:rsidRDefault="003D237D" w:rsidP="003D237D">
      <w:pPr>
        <w:numPr>
          <w:ilvl w:val="0"/>
          <w:numId w:val="40"/>
        </w:numPr>
        <w:spacing w:after="0" w:line="240" w:lineRule="auto"/>
        <w:jc w:val="both"/>
        <w:rPr>
          <w:rFonts w:eastAsia="Times New Roman" w:cs="Arial"/>
          <w:snapToGrid w:val="0"/>
          <w:sz w:val="24"/>
          <w:szCs w:val="24"/>
        </w:rPr>
      </w:pPr>
      <w:r w:rsidRPr="003D237D">
        <w:rPr>
          <w:rFonts w:eastAsia="Times New Roman" w:cs="Arial"/>
          <w:sz w:val="24"/>
          <w:szCs w:val="24"/>
        </w:rPr>
        <w:t>to promote effective partnership and involve outside agencies when appropriate.</w:t>
      </w:r>
    </w:p>
    <w:p w14:paraId="03F41739" w14:textId="77777777" w:rsidR="003D237D" w:rsidRPr="003D237D" w:rsidRDefault="003D237D" w:rsidP="003D237D">
      <w:pPr>
        <w:spacing w:after="0" w:line="240" w:lineRule="auto"/>
        <w:jc w:val="both"/>
        <w:rPr>
          <w:rFonts w:eastAsia="Times New Roman" w:cs="Arial"/>
          <w:snapToGrid w:val="0"/>
          <w:sz w:val="24"/>
          <w:szCs w:val="24"/>
        </w:rPr>
      </w:pPr>
    </w:p>
    <w:p w14:paraId="462BAA57" w14:textId="77777777" w:rsidR="003D237D" w:rsidRPr="003D237D" w:rsidRDefault="003D237D" w:rsidP="003D237D">
      <w:pPr>
        <w:spacing w:after="0" w:line="240" w:lineRule="auto"/>
        <w:jc w:val="both"/>
        <w:rPr>
          <w:rFonts w:eastAsia="Times New Roman" w:cs="Arial"/>
          <w:snapToGrid w:val="0"/>
          <w:sz w:val="24"/>
          <w:szCs w:val="24"/>
        </w:rPr>
      </w:pPr>
    </w:p>
    <w:p w14:paraId="1432B422" w14:textId="77777777" w:rsidR="003D237D" w:rsidRPr="003D237D" w:rsidRDefault="003D237D" w:rsidP="003D237D">
      <w:pPr>
        <w:spacing w:after="0" w:line="240" w:lineRule="auto"/>
        <w:jc w:val="both"/>
        <w:rPr>
          <w:rFonts w:eastAsia="Times New Roman" w:cs="Arial"/>
          <w:b/>
          <w:color w:val="FF0000"/>
          <w:sz w:val="28"/>
          <w:szCs w:val="28"/>
          <w:lang w:val="en-US"/>
        </w:rPr>
      </w:pPr>
      <w:r w:rsidRPr="003D237D">
        <w:rPr>
          <w:rFonts w:eastAsia="Times New Roman" w:cs="Arial"/>
          <w:b/>
          <w:color w:val="FF0000"/>
          <w:sz w:val="28"/>
          <w:szCs w:val="28"/>
          <w:lang w:val="en-US"/>
        </w:rPr>
        <w:t>Guidelines Procedures and Practice</w:t>
      </w:r>
    </w:p>
    <w:p w14:paraId="78353EBC" w14:textId="77777777" w:rsidR="003D237D" w:rsidRPr="003D237D" w:rsidRDefault="003D237D" w:rsidP="003D237D">
      <w:pPr>
        <w:spacing w:after="0" w:line="240" w:lineRule="auto"/>
        <w:jc w:val="both"/>
        <w:rPr>
          <w:rFonts w:eastAsia="Times New Roman" w:cs="Arial"/>
          <w:sz w:val="24"/>
          <w:szCs w:val="24"/>
          <w:lang w:val="en-US"/>
        </w:rPr>
      </w:pPr>
    </w:p>
    <w:p w14:paraId="2DB4AFF4" w14:textId="0E9D354B" w:rsidR="003D237D" w:rsidRPr="003D237D" w:rsidRDefault="003D237D" w:rsidP="003D237D">
      <w:pPr>
        <w:numPr>
          <w:ilvl w:val="0"/>
          <w:numId w:val="42"/>
        </w:numPr>
        <w:spacing w:after="0" w:line="240" w:lineRule="auto"/>
        <w:jc w:val="both"/>
        <w:rPr>
          <w:rFonts w:eastAsia="Times New Roman" w:cs="Arial"/>
          <w:sz w:val="24"/>
          <w:szCs w:val="24"/>
          <w:lang w:val="en-US"/>
        </w:rPr>
      </w:pPr>
      <w:r w:rsidRPr="003D237D">
        <w:rPr>
          <w:rFonts w:eastAsia="Times New Roman" w:cs="Arial"/>
          <w:sz w:val="24"/>
          <w:szCs w:val="24"/>
          <w:lang w:val="en-US"/>
        </w:rPr>
        <w:t xml:space="preserve">The named SEN coordinator for the school is </w:t>
      </w:r>
      <w:r w:rsidR="001D2204" w:rsidRPr="003D237D">
        <w:rPr>
          <w:rFonts w:eastAsia="Times New Roman" w:cs="Arial"/>
          <w:sz w:val="24"/>
          <w:szCs w:val="24"/>
          <w:lang w:val="en-US"/>
        </w:rPr>
        <w:t>M</w:t>
      </w:r>
      <w:r w:rsidR="001D2204">
        <w:rPr>
          <w:rFonts w:eastAsia="Times New Roman" w:cs="Arial"/>
          <w:sz w:val="24"/>
          <w:szCs w:val="24"/>
          <w:lang w:val="en-US"/>
        </w:rPr>
        <w:t>rs.</w:t>
      </w:r>
      <w:r w:rsidR="00EA19FE">
        <w:rPr>
          <w:rFonts w:eastAsia="Times New Roman" w:cs="Arial"/>
          <w:sz w:val="24"/>
          <w:szCs w:val="24"/>
          <w:lang w:val="en-US"/>
        </w:rPr>
        <w:t xml:space="preserve"> Emma </w:t>
      </w:r>
      <w:r w:rsidR="001D2204">
        <w:rPr>
          <w:rFonts w:eastAsia="Times New Roman" w:cs="Arial"/>
          <w:sz w:val="24"/>
          <w:szCs w:val="24"/>
          <w:lang w:val="en-US"/>
        </w:rPr>
        <w:t>Bibby</w:t>
      </w:r>
    </w:p>
    <w:p w14:paraId="07CEEEA6" w14:textId="77777777" w:rsidR="003D237D" w:rsidRPr="003D237D" w:rsidRDefault="003D237D" w:rsidP="003D237D">
      <w:pPr>
        <w:numPr>
          <w:ilvl w:val="0"/>
          <w:numId w:val="42"/>
        </w:numPr>
        <w:spacing w:after="0" w:line="240" w:lineRule="auto"/>
        <w:jc w:val="both"/>
        <w:rPr>
          <w:rFonts w:eastAsia="Times New Roman" w:cs="Arial"/>
          <w:i/>
          <w:sz w:val="24"/>
          <w:szCs w:val="24"/>
          <w:lang w:val="en-US"/>
        </w:rPr>
      </w:pPr>
      <w:r w:rsidRPr="003D237D">
        <w:rPr>
          <w:rFonts w:eastAsia="Times New Roman" w:cs="Arial"/>
          <w:sz w:val="24"/>
          <w:szCs w:val="24"/>
          <w:lang w:val="en-US"/>
        </w:rPr>
        <w:t>To ensure the needs of pupils with AEN are met</w:t>
      </w:r>
    </w:p>
    <w:p w14:paraId="28A602F7" w14:textId="58C2A846" w:rsidR="003D237D" w:rsidRPr="003D237D" w:rsidRDefault="003D237D" w:rsidP="003D237D">
      <w:pPr>
        <w:numPr>
          <w:ilvl w:val="0"/>
          <w:numId w:val="42"/>
        </w:numPr>
        <w:spacing w:after="0" w:line="240" w:lineRule="auto"/>
        <w:jc w:val="both"/>
        <w:rPr>
          <w:rFonts w:eastAsia="Times New Roman" w:cs="Arial"/>
          <w:i/>
          <w:sz w:val="24"/>
          <w:szCs w:val="24"/>
          <w:lang w:val="en-US"/>
        </w:rPr>
      </w:pPr>
      <w:r w:rsidRPr="003D237D">
        <w:rPr>
          <w:rFonts w:eastAsia="Times New Roman" w:cs="Arial"/>
          <w:sz w:val="24"/>
          <w:szCs w:val="24"/>
          <w:lang w:val="en-US"/>
        </w:rPr>
        <w:t xml:space="preserve">When considering those pupils with AEN Oakfield House School adopts the framework of current Code of Practice and government recommendations and employs a graduated response to meeting Additional Educational Need. </w:t>
      </w:r>
      <w:r w:rsidR="007E2BA3">
        <w:rPr>
          <w:rFonts w:eastAsia="Times New Roman" w:cs="Arial"/>
          <w:iCs/>
          <w:sz w:val="24"/>
          <w:szCs w:val="24"/>
          <w:lang w:val="en-US"/>
        </w:rPr>
        <w:t>The SENCo</w:t>
      </w:r>
      <w:r w:rsidRPr="003D237D">
        <w:rPr>
          <w:rFonts w:eastAsia="Times New Roman" w:cs="Arial"/>
          <w:iCs/>
          <w:sz w:val="24"/>
          <w:szCs w:val="24"/>
          <w:lang w:val="en-US"/>
        </w:rPr>
        <w:t xml:space="preserve"> will be informed at all stages of any pupils who are giving cause for concern and will record this information using appropriate record. </w:t>
      </w:r>
    </w:p>
    <w:p w14:paraId="03CC7B1A" w14:textId="77777777" w:rsidR="003D237D" w:rsidRPr="003D237D" w:rsidRDefault="003D237D" w:rsidP="003D237D">
      <w:pPr>
        <w:spacing w:after="0" w:line="240" w:lineRule="auto"/>
        <w:ind w:left="360"/>
        <w:jc w:val="both"/>
        <w:rPr>
          <w:rFonts w:eastAsia="Times New Roman" w:cs="Arial"/>
          <w:i/>
          <w:sz w:val="24"/>
          <w:szCs w:val="24"/>
          <w:lang w:val="en-US"/>
        </w:rPr>
      </w:pPr>
    </w:p>
    <w:p w14:paraId="569B3EDB" w14:textId="4D570229" w:rsidR="003D237D" w:rsidRPr="003D237D" w:rsidRDefault="003D237D" w:rsidP="003D237D">
      <w:pPr>
        <w:numPr>
          <w:ilvl w:val="1"/>
          <w:numId w:val="41"/>
        </w:numPr>
        <w:spacing w:after="0" w:line="240" w:lineRule="auto"/>
        <w:jc w:val="both"/>
        <w:rPr>
          <w:rFonts w:eastAsia="Times New Roman" w:cs="Arial"/>
          <w:sz w:val="24"/>
          <w:szCs w:val="24"/>
        </w:rPr>
      </w:pPr>
      <w:r w:rsidRPr="003D237D">
        <w:rPr>
          <w:rFonts w:eastAsia="Times New Roman" w:cs="Arial"/>
          <w:sz w:val="24"/>
          <w:szCs w:val="24"/>
        </w:rPr>
        <w:lastRenderedPageBreak/>
        <w:t xml:space="preserve">A range of evidence is collected through the usual assessment and monitoring arrangements: if this suggests that the learner is not making the expected progress and is giving cause for concern, the class teacher may consult with the </w:t>
      </w:r>
      <w:r w:rsidR="007E2BA3">
        <w:rPr>
          <w:rFonts w:eastAsia="Times New Roman" w:cs="Arial"/>
          <w:sz w:val="24"/>
          <w:szCs w:val="24"/>
        </w:rPr>
        <w:t>Senior Leadership team /SENCo</w:t>
      </w:r>
      <w:r w:rsidRPr="003D237D">
        <w:rPr>
          <w:rFonts w:eastAsia="Times New Roman" w:cs="Arial"/>
          <w:sz w:val="24"/>
          <w:szCs w:val="24"/>
        </w:rPr>
        <w:t xml:space="preserve"> to ascertain if additional and / or different provision is necessary.</w:t>
      </w:r>
    </w:p>
    <w:p w14:paraId="1CC72A0F" w14:textId="77777777" w:rsidR="003D237D" w:rsidRPr="003D237D" w:rsidRDefault="003D237D" w:rsidP="003D237D">
      <w:pPr>
        <w:numPr>
          <w:ilvl w:val="1"/>
          <w:numId w:val="41"/>
        </w:numPr>
        <w:spacing w:after="0" w:line="240" w:lineRule="auto"/>
        <w:jc w:val="both"/>
        <w:rPr>
          <w:rFonts w:eastAsia="Times New Roman" w:cs="Arial"/>
          <w:sz w:val="24"/>
          <w:szCs w:val="24"/>
        </w:rPr>
      </w:pPr>
      <w:r w:rsidRPr="003D237D">
        <w:rPr>
          <w:rFonts w:eastAsia="Times New Roman" w:cs="Arial"/>
          <w:sz w:val="24"/>
          <w:szCs w:val="24"/>
        </w:rPr>
        <w:t>Pupils and parents will be fully involved and kept informed about the action to be taken by the school and proposed interventions</w:t>
      </w:r>
      <w:r w:rsidRPr="003D237D">
        <w:rPr>
          <w:rFonts w:eastAsia="Times New Roman" w:cs="Arial"/>
          <w:i/>
          <w:sz w:val="24"/>
          <w:szCs w:val="24"/>
        </w:rPr>
        <w:t>.</w:t>
      </w:r>
    </w:p>
    <w:p w14:paraId="1FA53467" w14:textId="77777777" w:rsidR="003D237D" w:rsidRPr="003D237D" w:rsidRDefault="003D237D" w:rsidP="003D237D">
      <w:pPr>
        <w:numPr>
          <w:ilvl w:val="1"/>
          <w:numId w:val="41"/>
        </w:numPr>
        <w:spacing w:after="0" w:line="240" w:lineRule="auto"/>
        <w:jc w:val="both"/>
        <w:rPr>
          <w:rFonts w:eastAsia="Times New Roman" w:cs="Arial"/>
          <w:sz w:val="24"/>
          <w:szCs w:val="24"/>
        </w:rPr>
      </w:pPr>
      <w:r w:rsidRPr="003D237D">
        <w:rPr>
          <w:rFonts w:eastAsia="Times New Roman" w:cs="Arial"/>
          <w:sz w:val="24"/>
          <w:szCs w:val="24"/>
        </w:rPr>
        <w:t xml:space="preserve">If the school has evidence that a pupil is making insufficient progress despite significant support and intervention, we may seek further advice and support from outside professionals. These professionals will be invited to contribute to the monitoring and review of progress.  </w:t>
      </w:r>
    </w:p>
    <w:p w14:paraId="1FD81AAD" w14:textId="77777777" w:rsidR="003D237D" w:rsidRPr="003D237D" w:rsidRDefault="003D237D" w:rsidP="003D237D">
      <w:pPr>
        <w:numPr>
          <w:ilvl w:val="1"/>
          <w:numId w:val="41"/>
        </w:numPr>
        <w:spacing w:after="0" w:line="240" w:lineRule="auto"/>
        <w:jc w:val="both"/>
        <w:rPr>
          <w:rFonts w:eastAsia="Times New Roman" w:cs="Arial"/>
          <w:sz w:val="24"/>
          <w:szCs w:val="24"/>
        </w:rPr>
      </w:pPr>
      <w:r w:rsidRPr="003D237D">
        <w:rPr>
          <w:rFonts w:eastAsia="Times New Roman" w:cs="Arial"/>
          <w:sz w:val="24"/>
          <w:szCs w:val="24"/>
        </w:rPr>
        <w:t>Pupils and parents will be fully involved and kept informed about the involvement of external agencies and proposed interventions</w:t>
      </w:r>
      <w:r w:rsidRPr="003D237D">
        <w:rPr>
          <w:rFonts w:eastAsia="Times New Roman" w:cs="Arial"/>
          <w:i/>
          <w:sz w:val="24"/>
          <w:szCs w:val="24"/>
        </w:rPr>
        <w:t>.</w:t>
      </w:r>
    </w:p>
    <w:p w14:paraId="40842EB9" w14:textId="77777777" w:rsidR="003D237D" w:rsidRPr="003D237D" w:rsidRDefault="003D237D" w:rsidP="003D237D">
      <w:pPr>
        <w:spacing w:after="0" w:line="240" w:lineRule="auto"/>
        <w:ind w:left="1080"/>
        <w:jc w:val="both"/>
        <w:rPr>
          <w:rFonts w:eastAsia="Times New Roman" w:cs="Arial"/>
          <w:sz w:val="24"/>
          <w:szCs w:val="24"/>
        </w:rPr>
      </w:pPr>
    </w:p>
    <w:p w14:paraId="2A013AD0" w14:textId="1DFACF24" w:rsidR="003D237D" w:rsidRPr="003D237D" w:rsidRDefault="003D237D" w:rsidP="003D237D">
      <w:pPr>
        <w:numPr>
          <w:ilvl w:val="0"/>
          <w:numId w:val="43"/>
        </w:numPr>
        <w:tabs>
          <w:tab w:val="num" w:pos="360"/>
        </w:tabs>
        <w:spacing w:after="0" w:line="240" w:lineRule="auto"/>
        <w:ind w:left="360"/>
        <w:jc w:val="both"/>
        <w:rPr>
          <w:rFonts w:eastAsia="Times New Roman" w:cs="Arial"/>
          <w:i/>
          <w:sz w:val="24"/>
          <w:szCs w:val="24"/>
        </w:rPr>
      </w:pPr>
      <w:r w:rsidRPr="003D237D">
        <w:rPr>
          <w:rFonts w:eastAsia="Times New Roman" w:cs="Arial"/>
          <w:sz w:val="24"/>
          <w:szCs w:val="24"/>
        </w:rPr>
        <w:t xml:space="preserve">Provision/action that is additional to or different from that available to all pupils will be recorded in the IEP/IBP.  This will be written by the </w:t>
      </w:r>
      <w:r w:rsidR="007E2BA3">
        <w:rPr>
          <w:rFonts w:eastAsia="Times New Roman" w:cs="Arial"/>
          <w:sz w:val="24"/>
          <w:szCs w:val="24"/>
        </w:rPr>
        <w:t xml:space="preserve">SENCo and </w:t>
      </w:r>
      <w:r w:rsidRPr="003D237D">
        <w:rPr>
          <w:rFonts w:eastAsia="Times New Roman" w:cs="Arial"/>
          <w:sz w:val="24"/>
          <w:szCs w:val="24"/>
        </w:rPr>
        <w:t>class teacher, in consultation with pupils, parents, carers and other relevant school staff. It may also involve consultation and advice from external agencies</w:t>
      </w:r>
      <w:r w:rsidRPr="003D237D">
        <w:rPr>
          <w:rFonts w:eastAsia="Times New Roman" w:cs="Arial"/>
          <w:i/>
          <w:sz w:val="24"/>
          <w:szCs w:val="24"/>
        </w:rPr>
        <w:t>.</w:t>
      </w:r>
    </w:p>
    <w:p w14:paraId="0C39FB9B" w14:textId="77777777" w:rsidR="003D237D" w:rsidRPr="003D237D" w:rsidRDefault="003D237D" w:rsidP="003D237D">
      <w:pPr>
        <w:spacing w:after="0" w:line="240" w:lineRule="auto"/>
        <w:jc w:val="both"/>
        <w:rPr>
          <w:rFonts w:eastAsia="Times New Roman" w:cs="Arial"/>
          <w:i/>
          <w:sz w:val="24"/>
          <w:szCs w:val="24"/>
        </w:rPr>
      </w:pPr>
    </w:p>
    <w:p w14:paraId="27762C12" w14:textId="0299B629" w:rsidR="003D237D" w:rsidRPr="003D237D" w:rsidRDefault="003D237D" w:rsidP="003D237D">
      <w:pPr>
        <w:numPr>
          <w:ilvl w:val="0"/>
          <w:numId w:val="43"/>
        </w:numPr>
        <w:tabs>
          <w:tab w:val="num" w:pos="360"/>
        </w:tabs>
        <w:spacing w:after="0" w:line="240" w:lineRule="auto"/>
        <w:ind w:left="360"/>
        <w:jc w:val="both"/>
        <w:rPr>
          <w:rFonts w:eastAsia="Times New Roman" w:cs="Arial"/>
          <w:i/>
          <w:sz w:val="24"/>
          <w:szCs w:val="24"/>
        </w:rPr>
      </w:pPr>
      <w:r w:rsidRPr="003D237D">
        <w:rPr>
          <w:rFonts w:eastAsia="Times New Roman" w:cs="Arial"/>
          <w:sz w:val="24"/>
          <w:szCs w:val="24"/>
        </w:rPr>
        <w:t>The IEP/IBP wi</w:t>
      </w:r>
      <w:r w:rsidR="007E2BA3">
        <w:rPr>
          <w:rFonts w:eastAsia="Times New Roman" w:cs="Arial"/>
          <w:sz w:val="24"/>
          <w:szCs w:val="24"/>
        </w:rPr>
        <w:t xml:space="preserve">ll be reviewed </w:t>
      </w:r>
      <w:proofErr w:type="gramStart"/>
      <w:r w:rsidR="007E2BA3">
        <w:rPr>
          <w:rFonts w:eastAsia="Times New Roman" w:cs="Arial"/>
          <w:sz w:val="24"/>
          <w:szCs w:val="24"/>
        </w:rPr>
        <w:t>termly</w:t>
      </w:r>
      <w:proofErr w:type="gramEnd"/>
      <w:r w:rsidRPr="003D237D">
        <w:rPr>
          <w:rFonts w:eastAsia="Times New Roman" w:cs="Arial"/>
          <w:sz w:val="24"/>
          <w:szCs w:val="24"/>
        </w:rPr>
        <w:t xml:space="preserve"> and the outcomes will be recorded. Pupils will participate fully in the review process according to their age and abilities. Parents / carers will also be invited to participate in the target-setting and review process.</w:t>
      </w:r>
    </w:p>
    <w:p w14:paraId="7B85824E" w14:textId="77777777" w:rsidR="003D237D" w:rsidRPr="003D237D" w:rsidRDefault="003D237D" w:rsidP="003D237D">
      <w:pPr>
        <w:spacing w:after="0" w:line="240" w:lineRule="auto"/>
        <w:jc w:val="both"/>
        <w:rPr>
          <w:rFonts w:eastAsia="Times New Roman" w:cs="Arial"/>
          <w:i/>
          <w:sz w:val="24"/>
          <w:szCs w:val="24"/>
        </w:rPr>
      </w:pPr>
    </w:p>
    <w:p w14:paraId="4BE4ED63" w14:textId="77777777" w:rsidR="003D237D" w:rsidRPr="003D237D" w:rsidRDefault="003D237D" w:rsidP="003D237D">
      <w:pPr>
        <w:numPr>
          <w:ilvl w:val="0"/>
          <w:numId w:val="43"/>
        </w:numPr>
        <w:tabs>
          <w:tab w:val="num" w:pos="360"/>
        </w:tabs>
        <w:spacing w:after="0" w:line="240" w:lineRule="auto"/>
        <w:ind w:left="360"/>
        <w:jc w:val="both"/>
        <w:rPr>
          <w:rFonts w:eastAsia="Times New Roman" w:cs="Arial"/>
          <w:sz w:val="24"/>
          <w:szCs w:val="24"/>
        </w:rPr>
      </w:pPr>
      <w:r w:rsidRPr="003D237D">
        <w:rPr>
          <w:rFonts w:eastAsia="Times New Roman" w:cs="Arial"/>
          <w:sz w:val="24"/>
          <w:szCs w:val="24"/>
        </w:rPr>
        <w:t xml:space="preserve">All pupils have access to professionals from a range of disciplines and external agencies, as identified on their statement of SEN. </w:t>
      </w:r>
      <w:r w:rsidRPr="003D237D">
        <w:rPr>
          <w:rFonts w:eastAsia="Times New Roman" w:cs="Arial"/>
          <w:bCs/>
          <w:sz w:val="24"/>
          <w:szCs w:val="24"/>
        </w:rPr>
        <w:t>External support services</w:t>
      </w:r>
      <w:r w:rsidRPr="003D237D">
        <w:rPr>
          <w:rFonts w:eastAsia="Times New Roman" w:cs="Arial"/>
          <w:sz w:val="24"/>
          <w:szCs w:val="24"/>
        </w:rPr>
        <w:t xml:space="preserve"> play an important part in helping the school identify, assess and make provision for pupils with AEN. </w:t>
      </w:r>
    </w:p>
    <w:p w14:paraId="2873BCF8" w14:textId="77777777" w:rsidR="003D237D" w:rsidRPr="003D237D" w:rsidRDefault="003D237D" w:rsidP="003D237D">
      <w:pPr>
        <w:spacing w:after="0" w:line="240" w:lineRule="auto"/>
        <w:ind w:left="720"/>
        <w:jc w:val="both"/>
        <w:rPr>
          <w:rFonts w:eastAsia="Times New Roman" w:cs="Arial"/>
          <w:sz w:val="24"/>
          <w:szCs w:val="24"/>
          <w:lang w:val="en-US"/>
        </w:rPr>
      </w:pPr>
    </w:p>
    <w:p w14:paraId="7B252CF0" w14:textId="77777777" w:rsidR="003D237D" w:rsidRPr="003D237D" w:rsidRDefault="003D237D" w:rsidP="003D237D">
      <w:pPr>
        <w:numPr>
          <w:ilvl w:val="0"/>
          <w:numId w:val="43"/>
        </w:numPr>
        <w:tabs>
          <w:tab w:val="num" w:pos="360"/>
        </w:tabs>
        <w:spacing w:after="0" w:line="240" w:lineRule="auto"/>
        <w:ind w:left="360"/>
        <w:jc w:val="both"/>
        <w:rPr>
          <w:rFonts w:eastAsia="Times New Roman" w:cs="Arial"/>
          <w:sz w:val="24"/>
          <w:szCs w:val="24"/>
        </w:rPr>
      </w:pPr>
      <w:r w:rsidRPr="003D237D">
        <w:rPr>
          <w:rFonts w:eastAsia="Times New Roman" w:cs="Arial"/>
          <w:sz w:val="24"/>
          <w:szCs w:val="24"/>
        </w:rPr>
        <w:t>As required multi-agency liaison meetings, with representation from Social Services, Health, and the Educational Psychology Service are held to ensure effective collaboration in identifying and making provision for pupils with AEN. (This is subject to review at the time of the review of this policy).</w:t>
      </w:r>
    </w:p>
    <w:p w14:paraId="5C39F1E4" w14:textId="77777777" w:rsidR="003D237D" w:rsidRPr="003D237D" w:rsidRDefault="003D237D" w:rsidP="003D237D">
      <w:pPr>
        <w:spacing w:after="0" w:line="240" w:lineRule="auto"/>
        <w:jc w:val="both"/>
        <w:rPr>
          <w:rFonts w:eastAsia="Times New Roman" w:cs="Arial"/>
          <w:sz w:val="24"/>
          <w:szCs w:val="24"/>
        </w:rPr>
      </w:pPr>
    </w:p>
    <w:p w14:paraId="360197AA" w14:textId="3106522E" w:rsidR="003D237D" w:rsidRPr="003D237D" w:rsidRDefault="003D237D" w:rsidP="003D237D">
      <w:pPr>
        <w:numPr>
          <w:ilvl w:val="0"/>
          <w:numId w:val="43"/>
        </w:numPr>
        <w:tabs>
          <w:tab w:val="num" w:pos="284"/>
        </w:tabs>
        <w:spacing w:after="0" w:line="240" w:lineRule="auto"/>
        <w:ind w:left="284" w:hanging="426"/>
        <w:jc w:val="both"/>
        <w:rPr>
          <w:rFonts w:eastAsia="Times New Roman" w:cs="Arial"/>
          <w:sz w:val="24"/>
          <w:szCs w:val="24"/>
        </w:rPr>
      </w:pPr>
      <w:r w:rsidRPr="003D237D">
        <w:rPr>
          <w:rFonts w:eastAsia="Times New Roman" w:cs="Arial"/>
          <w:sz w:val="24"/>
          <w:szCs w:val="24"/>
        </w:rPr>
        <w:t xml:space="preserve">The school makes an annual audit of </w:t>
      </w:r>
      <w:r w:rsidRPr="003D237D">
        <w:rPr>
          <w:rFonts w:eastAsia="Times New Roman" w:cs="Arial"/>
          <w:bCs/>
          <w:sz w:val="24"/>
          <w:szCs w:val="24"/>
        </w:rPr>
        <w:t xml:space="preserve">training </w:t>
      </w:r>
      <w:r w:rsidRPr="003D237D">
        <w:rPr>
          <w:rFonts w:eastAsia="Times New Roman" w:cs="Arial"/>
          <w:sz w:val="24"/>
          <w:szCs w:val="24"/>
        </w:rPr>
        <w:t xml:space="preserve">needs for all staff </w:t>
      </w:r>
      <w:proofErr w:type="gramStart"/>
      <w:r w:rsidRPr="003D237D">
        <w:rPr>
          <w:rFonts w:eastAsia="Times New Roman" w:cs="Arial"/>
          <w:sz w:val="24"/>
          <w:szCs w:val="24"/>
        </w:rPr>
        <w:t>taking into account</w:t>
      </w:r>
      <w:proofErr w:type="gramEnd"/>
      <w:r w:rsidRPr="003D237D">
        <w:rPr>
          <w:rFonts w:eastAsia="Times New Roman" w:cs="Arial"/>
          <w:sz w:val="24"/>
          <w:szCs w:val="24"/>
        </w:rPr>
        <w:t xml:space="preserve"> school priorities as well as personal professional development re meeting the needs of all</w:t>
      </w:r>
      <w:r w:rsidR="007E2BA3">
        <w:rPr>
          <w:rFonts w:eastAsia="Times New Roman" w:cs="Arial"/>
          <w:sz w:val="24"/>
          <w:szCs w:val="24"/>
        </w:rPr>
        <w:t xml:space="preserve"> pupils. The SENCo</w:t>
      </w:r>
      <w:r w:rsidRPr="003D237D">
        <w:rPr>
          <w:rFonts w:eastAsia="Times New Roman" w:cs="Arial"/>
          <w:sz w:val="24"/>
          <w:szCs w:val="24"/>
        </w:rPr>
        <w:t xml:space="preserve"> and head teacher take responsibility for prioritising the training needs of staff. </w:t>
      </w:r>
    </w:p>
    <w:p w14:paraId="76241472" w14:textId="77777777" w:rsidR="003D237D" w:rsidRPr="003D237D" w:rsidRDefault="003D237D" w:rsidP="003D237D">
      <w:pPr>
        <w:spacing w:after="0" w:line="240" w:lineRule="auto"/>
        <w:jc w:val="both"/>
        <w:rPr>
          <w:rFonts w:eastAsia="Times New Roman" w:cs="Arial"/>
          <w:sz w:val="24"/>
          <w:szCs w:val="24"/>
          <w:u w:val="single"/>
        </w:rPr>
      </w:pPr>
    </w:p>
    <w:p w14:paraId="61314263" w14:textId="77777777" w:rsidR="003D237D" w:rsidRPr="003D237D" w:rsidRDefault="003D237D" w:rsidP="003D237D">
      <w:pPr>
        <w:spacing w:after="0" w:line="240" w:lineRule="auto"/>
        <w:jc w:val="both"/>
        <w:rPr>
          <w:rFonts w:eastAsia="Times New Roman" w:cs="Arial"/>
          <w:sz w:val="24"/>
          <w:szCs w:val="24"/>
          <w:u w:val="single"/>
        </w:rPr>
      </w:pPr>
    </w:p>
    <w:p w14:paraId="39CCBC3D" w14:textId="77777777" w:rsidR="003D237D" w:rsidRPr="003D237D" w:rsidRDefault="003D237D" w:rsidP="003D237D">
      <w:pPr>
        <w:spacing w:after="0" w:line="240" w:lineRule="auto"/>
        <w:jc w:val="both"/>
        <w:rPr>
          <w:rFonts w:eastAsia="Times New Roman" w:cs="Arial"/>
          <w:sz w:val="24"/>
          <w:szCs w:val="24"/>
          <w:u w:val="single"/>
        </w:rPr>
      </w:pPr>
    </w:p>
    <w:p w14:paraId="7E5E35B1" w14:textId="77777777" w:rsidR="003D237D" w:rsidRPr="003D237D" w:rsidRDefault="003D237D" w:rsidP="003D237D">
      <w:pPr>
        <w:spacing w:after="0" w:line="240" w:lineRule="auto"/>
        <w:jc w:val="both"/>
        <w:rPr>
          <w:rFonts w:eastAsia="Times New Roman" w:cs="Arial"/>
          <w:b/>
          <w:color w:val="FF0000"/>
          <w:sz w:val="28"/>
          <w:szCs w:val="28"/>
        </w:rPr>
      </w:pPr>
      <w:r w:rsidRPr="003D237D">
        <w:rPr>
          <w:rFonts w:eastAsia="Times New Roman" w:cs="Arial"/>
          <w:b/>
          <w:color w:val="FF0000"/>
          <w:sz w:val="28"/>
          <w:szCs w:val="28"/>
        </w:rPr>
        <w:t>Conclusion</w:t>
      </w:r>
    </w:p>
    <w:p w14:paraId="7F3EB6B7" w14:textId="77777777" w:rsidR="003D237D" w:rsidRPr="003D237D" w:rsidRDefault="003D237D" w:rsidP="003D237D">
      <w:pPr>
        <w:spacing w:after="0" w:line="240" w:lineRule="auto"/>
        <w:jc w:val="both"/>
        <w:rPr>
          <w:rFonts w:eastAsia="Times New Roman" w:cs="Arial"/>
          <w:sz w:val="24"/>
          <w:szCs w:val="24"/>
          <w:u w:val="single"/>
        </w:rPr>
      </w:pPr>
    </w:p>
    <w:p w14:paraId="23F48E95" w14:textId="3888E2EE" w:rsidR="003D237D" w:rsidRPr="003D237D" w:rsidRDefault="003D237D" w:rsidP="003D237D">
      <w:pPr>
        <w:spacing w:after="0" w:line="240" w:lineRule="auto"/>
        <w:jc w:val="both"/>
        <w:rPr>
          <w:rFonts w:eastAsia="Times New Roman" w:cs="Arial"/>
          <w:sz w:val="24"/>
          <w:szCs w:val="24"/>
        </w:rPr>
      </w:pPr>
      <w:r w:rsidRPr="003D237D">
        <w:rPr>
          <w:rFonts w:eastAsia="Times New Roman" w:cs="Arial"/>
          <w:sz w:val="24"/>
          <w:szCs w:val="24"/>
        </w:rPr>
        <w:t>Staff at Oakfield House School have</w:t>
      </w:r>
      <w:r w:rsidR="007E2BA3">
        <w:rPr>
          <w:rFonts w:eastAsia="Times New Roman" w:cs="Arial"/>
          <w:sz w:val="24"/>
          <w:szCs w:val="24"/>
        </w:rPr>
        <w:t>,</w:t>
      </w:r>
      <w:r w:rsidRPr="003D237D">
        <w:rPr>
          <w:rFonts w:eastAsia="Times New Roman" w:cs="Arial"/>
          <w:sz w:val="24"/>
          <w:szCs w:val="24"/>
        </w:rPr>
        <w:t xml:space="preserve"> as central to their practice, the tenet of equality of opportunity for all pupils. Staff value all pupils of different abilities and will be constantly involved in the best ways to support all pupils’ needs within the school and community. The principles and practices outlined in this SEN policy will be met through the teaching of all subjects and through other related policies and procedures. </w:t>
      </w:r>
    </w:p>
    <w:p w14:paraId="780EA698" w14:textId="77777777" w:rsidR="003D237D" w:rsidRPr="003D237D" w:rsidRDefault="003D237D" w:rsidP="003D237D">
      <w:pPr>
        <w:spacing w:after="0" w:line="240" w:lineRule="auto"/>
        <w:jc w:val="both"/>
        <w:rPr>
          <w:rFonts w:eastAsia="Times New Roman" w:cs="Arial"/>
          <w:sz w:val="24"/>
          <w:szCs w:val="24"/>
        </w:rPr>
      </w:pPr>
    </w:p>
    <w:p w14:paraId="651A0576" w14:textId="77777777" w:rsidR="003D237D" w:rsidRPr="003D237D" w:rsidRDefault="003D237D" w:rsidP="003D237D">
      <w:pPr>
        <w:spacing w:after="0" w:line="240" w:lineRule="auto"/>
        <w:jc w:val="both"/>
        <w:rPr>
          <w:rFonts w:eastAsia="Times New Roman" w:cs="Arial"/>
          <w:sz w:val="24"/>
          <w:szCs w:val="24"/>
        </w:rPr>
      </w:pPr>
    </w:p>
    <w:p w14:paraId="32505D9B" w14:textId="77777777" w:rsidR="003D237D" w:rsidRPr="003D237D" w:rsidRDefault="003D237D" w:rsidP="003D237D">
      <w:pPr>
        <w:spacing w:after="0" w:line="240" w:lineRule="auto"/>
        <w:jc w:val="both"/>
        <w:rPr>
          <w:rFonts w:eastAsia="Times New Roman" w:cs="Arial"/>
          <w:sz w:val="24"/>
          <w:szCs w:val="24"/>
        </w:rPr>
      </w:pPr>
    </w:p>
    <w:p w14:paraId="4DB92BB7" w14:textId="77777777" w:rsidR="00EE3876" w:rsidRPr="008316DB" w:rsidRDefault="00EE3876" w:rsidP="00483538">
      <w:pPr>
        <w:overflowPunct w:val="0"/>
        <w:autoSpaceDE w:val="0"/>
        <w:autoSpaceDN w:val="0"/>
        <w:adjustRightInd w:val="0"/>
        <w:spacing w:after="0" w:line="240" w:lineRule="auto"/>
        <w:jc w:val="center"/>
        <w:textAlignment w:val="baseline"/>
        <w:rPr>
          <w:rFonts w:ascii="Arial" w:eastAsia="Times New Roman" w:hAnsi="Arial" w:cs="Arial"/>
          <w:b/>
          <w:bCs/>
          <w:sz w:val="28"/>
          <w:szCs w:val="28"/>
        </w:rPr>
      </w:pPr>
    </w:p>
    <w:sectPr w:rsidR="00EE3876" w:rsidRPr="008316DB" w:rsidSect="00914A1D">
      <w:pgSz w:w="11904" w:h="16843"/>
      <w:pgMar w:top="1077" w:right="1276" w:bottom="799" w:left="1089"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496779" w14:textId="77777777" w:rsidR="0028363F" w:rsidRDefault="0028363F" w:rsidP="00490AEE">
      <w:pPr>
        <w:spacing w:after="0" w:line="240" w:lineRule="auto"/>
      </w:pPr>
      <w:r>
        <w:separator/>
      </w:r>
    </w:p>
  </w:endnote>
  <w:endnote w:type="continuationSeparator" w:id="0">
    <w:p w14:paraId="7ED3D553" w14:textId="77777777" w:rsidR="0028363F" w:rsidRDefault="0028363F" w:rsidP="00490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F839F" w14:textId="77777777" w:rsidR="0028363F" w:rsidRDefault="0028363F" w:rsidP="00490AEE">
      <w:pPr>
        <w:spacing w:after="0" w:line="240" w:lineRule="auto"/>
      </w:pPr>
      <w:r>
        <w:separator/>
      </w:r>
    </w:p>
  </w:footnote>
  <w:footnote w:type="continuationSeparator" w:id="0">
    <w:p w14:paraId="311E9684" w14:textId="77777777" w:rsidR="0028363F" w:rsidRDefault="0028363F" w:rsidP="00490A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3C6B2"/>
    <w:multiLevelType w:val="singleLevel"/>
    <w:tmpl w:val="0A1786AA"/>
    <w:lvl w:ilvl="0">
      <w:numFmt w:val="bullet"/>
      <w:lvlText w:val="·"/>
      <w:lvlJc w:val="left"/>
      <w:pPr>
        <w:tabs>
          <w:tab w:val="num" w:pos="720"/>
        </w:tabs>
        <w:ind w:left="720" w:hanging="360"/>
      </w:pPr>
      <w:rPr>
        <w:rFonts w:ascii="Symbol" w:hAnsi="Symbol"/>
        <w:snapToGrid/>
        <w:spacing w:val="-3"/>
        <w:sz w:val="25"/>
      </w:rPr>
    </w:lvl>
  </w:abstractNum>
  <w:abstractNum w:abstractNumId="1" w15:restartNumberingAfterBreak="0">
    <w:nsid w:val="04567BAE"/>
    <w:multiLevelType w:val="hybridMultilevel"/>
    <w:tmpl w:val="219A91D4"/>
    <w:lvl w:ilvl="0" w:tplc="0809000F">
      <w:start w:val="1"/>
      <w:numFmt w:val="decimal"/>
      <w:lvlText w:val="%1."/>
      <w:lvlJc w:val="left"/>
      <w:pPr>
        <w:ind w:left="720" w:hanging="360"/>
      </w:pPr>
      <w:rPr>
        <w:rFonts w:cs="Times New Roman"/>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7840AC8"/>
    <w:multiLevelType w:val="multilevel"/>
    <w:tmpl w:val="4DECC09E"/>
    <w:lvl w:ilvl="0">
      <w:start w:val="1"/>
      <w:numFmt w:val="lowerLetter"/>
      <w:lvlText w:val="(%1)"/>
      <w:lvlJc w:val="left"/>
      <w:pPr>
        <w:ind w:left="720" w:hanging="660"/>
      </w:pPr>
      <w:rPr>
        <w:rFonts w:cs="Times New Roman" w:hint="default"/>
      </w:rPr>
    </w:lvl>
    <w:lvl w:ilvl="1">
      <w:start w:val="1"/>
      <w:numFmt w:val="lowerRoman"/>
      <w:lvlText w:val="%2)"/>
      <w:lvlJc w:val="left"/>
      <w:pPr>
        <w:ind w:left="1140" w:hanging="360"/>
      </w:pPr>
      <w:rPr>
        <w:rFonts w:cs="Times New Roman" w:hint="default"/>
      </w:rPr>
    </w:lvl>
    <w:lvl w:ilvl="2">
      <w:start w:val="1"/>
      <w:numFmt w:val="lowerRoman"/>
      <w:lvlText w:val="%3."/>
      <w:lvlJc w:val="right"/>
      <w:pPr>
        <w:ind w:left="1860" w:hanging="180"/>
      </w:pPr>
      <w:rPr>
        <w:rFonts w:cs="Times New Roman" w:hint="default"/>
      </w:rPr>
    </w:lvl>
    <w:lvl w:ilvl="3">
      <w:start w:val="1"/>
      <w:numFmt w:val="decimal"/>
      <w:lvlText w:val="%4."/>
      <w:lvlJc w:val="left"/>
      <w:pPr>
        <w:ind w:left="2580" w:hanging="360"/>
      </w:pPr>
      <w:rPr>
        <w:rFonts w:cs="Times New Roman" w:hint="default"/>
      </w:rPr>
    </w:lvl>
    <w:lvl w:ilvl="4">
      <w:start w:val="1"/>
      <w:numFmt w:val="lowerLetter"/>
      <w:lvlText w:val="%5."/>
      <w:lvlJc w:val="left"/>
      <w:pPr>
        <w:ind w:left="3300" w:hanging="360"/>
      </w:pPr>
      <w:rPr>
        <w:rFonts w:cs="Times New Roman" w:hint="default"/>
      </w:rPr>
    </w:lvl>
    <w:lvl w:ilvl="5">
      <w:start w:val="1"/>
      <w:numFmt w:val="lowerRoman"/>
      <w:lvlText w:val="%6."/>
      <w:lvlJc w:val="right"/>
      <w:pPr>
        <w:ind w:left="4020" w:hanging="180"/>
      </w:pPr>
      <w:rPr>
        <w:rFonts w:cs="Times New Roman" w:hint="default"/>
      </w:rPr>
    </w:lvl>
    <w:lvl w:ilvl="6">
      <w:start w:val="1"/>
      <w:numFmt w:val="decimal"/>
      <w:lvlText w:val="%7."/>
      <w:lvlJc w:val="left"/>
      <w:pPr>
        <w:ind w:left="4740" w:hanging="360"/>
      </w:pPr>
      <w:rPr>
        <w:rFonts w:cs="Times New Roman" w:hint="default"/>
      </w:rPr>
    </w:lvl>
    <w:lvl w:ilvl="7">
      <w:start w:val="1"/>
      <w:numFmt w:val="lowerLetter"/>
      <w:lvlText w:val="%8."/>
      <w:lvlJc w:val="left"/>
      <w:pPr>
        <w:ind w:left="5460" w:hanging="360"/>
      </w:pPr>
      <w:rPr>
        <w:rFonts w:cs="Times New Roman" w:hint="default"/>
      </w:rPr>
    </w:lvl>
    <w:lvl w:ilvl="8">
      <w:start w:val="1"/>
      <w:numFmt w:val="lowerRoman"/>
      <w:lvlText w:val="%9."/>
      <w:lvlJc w:val="right"/>
      <w:pPr>
        <w:ind w:left="6180" w:hanging="180"/>
      </w:pPr>
      <w:rPr>
        <w:rFonts w:cs="Times New Roman" w:hint="default"/>
      </w:rPr>
    </w:lvl>
  </w:abstractNum>
  <w:abstractNum w:abstractNumId="3" w15:restartNumberingAfterBreak="0">
    <w:nsid w:val="09232EF2"/>
    <w:multiLevelType w:val="hybridMultilevel"/>
    <w:tmpl w:val="57EA2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D60CF6"/>
    <w:multiLevelType w:val="multilevel"/>
    <w:tmpl w:val="4DECC09E"/>
    <w:lvl w:ilvl="0">
      <w:start w:val="1"/>
      <w:numFmt w:val="lowerLetter"/>
      <w:lvlText w:val="(%1)"/>
      <w:lvlJc w:val="left"/>
      <w:pPr>
        <w:ind w:left="720" w:hanging="660"/>
      </w:pPr>
      <w:rPr>
        <w:rFonts w:cs="Times New Roman" w:hint="default"/>
      </w:rPr>
    </w:lvl>
    <w:lvl w:ilvl="1">
      <w:start w:val="1"/>
      <w:numFmt w:val="lowerRoman"/>
      <w:lvlText w:val="%2)"/>
      <w:lvlJc w:val="left"/>
      <w:pPr>
        <w:ind w:left="1140" w:hanging="360"/>
      </w:pPr>
      <w:rPr>
        <w:rFonts w:cs="Times New Roman" w:hint="default"/>
      </w:rPr>
    </w:lvl>
    <w:lvl w:ilvl="2">
      <w:start w:val="1"/>
      <w:numFmt w:val="lowerRoman"/>
      <w:lvlText w:val="%3."/>
      <w:lvlJc w:val="right"/>
      <w:pPr>
        <w:ind w:left="1860" w:hanging="180"/>
      </w:pPr>
      <w:rPr>
        <w:rFonts w:cs="Times New Roman" w:hint="default"/>
      </w:rPr>
    </w:lvl>
    <w:lvl w:ilvl="3">
      <w:start w:val="1"/>
      <w:numFmt w:val="decimal"/>
      <w:lvlText w:val="%4."/>
      <w:lvlJc w:val="left"/>
      <w:pPr>
        <w:ind w:left="2580" w:hanging="360"/>
      </w:pPr>
      <w:rPr>
        <w:rFonts w:cs="Times New Roman" w:hint="default"/>
      </w:rPr>
    </w:lvl>
    <w:lvl w:ilvl="4">
      <w:start w:val="1"/>
      <w:numFmt w:val="lowerLetter"/>
      <w:lvlText w:val="%5."/>
      <w:lvlJc w:val="left"/>
      <w:pPr>
        <w:ind w:left="3300" w:hanging="360"/>
      </w:pPr>
      <w:rPr>
        <w:rFonts w:cs="Times New Roman" w:hint="default"/>
      </w:rPr>
    </w:lvl>
    <w:lvl w:ilvl="5">
      <w:start w:val="1"/>
      <w:numFmt w:val="lowerRoman"/>
      <w:lvlText w:val="%6."/>
      <w:lvlJc w:val="right"/>
      <w:pPr>
        <w:ind w:left="4020" w:hanging="180"/>
      </w:pPr>
      <w:rPr>
        <w:rFonts w:cs="Times New Roman" w:hint="default"/>
      </w:rPr>
    </w:lvl>
    <w:lvl w:ilvl="6">
      <w:start w:val="1"/>
      <w:numFmt w:val="decimal"/>
      <w:lvlText w:val="%7."/>
      <w:lvlJc w:val="left"/>
      <w:pPr>
        <w:ind w:left="4740" w:hanging="360"/>
      </w:pPr>
      <w:rPr>
        <w:rFonts w:cs="Times New Roman" w:hint="default"/>
      </w:rPr>
    </w:lvl>
    <w:lvl w:ilvl="7">
      <w:start w:val="1"/>
      <w:numFmt w:val="lowerLetter"/>
      <w:lvlText w:val="%8."/>
      <w:lvlJc w:val="left"/>
      <w:pPr>
        <w:ind w:left="5460" w:hanging="360"/>
      </w:pPr>
      <w:rPr>
        <w:rFonts w:cs="Times New Roman" w:hint="default"/>
      </w:rPr>
    </w:lvl>
    <w:lvl w:ilvl="8">
      <w:start w:val="1"/>
      <w:numFmt w:val="lowerRoman"/>
      <w:lvlText w:val="%9."/>
      <w:lvlJc w:val="right"/>
      <w:pPr>
        <w:ind w:left="6180" w:hanging="180"/>
      </w:pPr>
      <w:rPr>
        <w:rFonts w:cs="Times New Roman" w:hint="default"/>
      </w:rPr>
    </w:lvl>
  </w:abstractNum>
  <w:abstractNum w:abstractNumId="5" w15:restartNumberingAfterBreak="0">
    <w:nsid w:val="0E3C4A11"/>
    <w:multiLevelType w:val="hybridMultilevel"/>
    <w:tmpl w:val="DEA045B2"/>
    <w:lvl w:ilvl="0" w:tplc="7E88C616">
      <w:start w:val="1"/>
      <w:numFmt w:val="decimal"/>
      <w:lvlText w:val="%1."/>
      <w:lvlJc w:val="left"/>
      <w:pPr>
        <w:ind w:left="1134" w:hanging="425"/>
      </w:pPr>
      <w:rPr>
        <w:rFonts w:asciiTheme="minorHAnsi" w:hAnsiTheme="minorHAnsi" w:hint="default"/>
        <w:b/>
        <w:sz w:val="36"/>
        <w:szCs w:val="36"/>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6" w15:restartNumberingAfterBreak="0">
    <w:nsid w:val="0F9211A3"/>
    <w:multiLevelType w:val="hybridMultilevel"/>
    <w:tmpl w:val="87ECFEA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101524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AF6093B"/>
    <w:multiLevelType w:val="hybridMultilevel"/>
    <w:tmpl w:val="B3DC97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AF848BF"/>
    <w:multiLevelType w:val="hybridMultilevel"/>
    <w:tmpl w:val="FD94C01E"/>
    <w:lvl w:ilvl="0" w:tplc="E24872D2">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E24872D2">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DB3032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0FB01D1"/>
    <w:multiLevelType w:val="singleLevel"/>
    <w:tmpl w:val="6B6A1CB2"/>
    <w:lvl w:ilvl="0">
      <w:start w:val="1"/>
      <w:numFmt w:val="bullet"/>
      <w:lvlText w:val=""/>
      <w:lvlJc w:val="left"/>
      <w:pPr>
        <w:tabs>
          <w:tab w:val="num" w:pos="510"/>
        </w:tabs>
        <w:ind w:left="510" w:hanging="510"/>
      </w:pPr>
      <w:rPr>
        <w:rFonts w:ascii="Symbol" w:hAnsi="Symbol" w:hint="default"/>
      </w:rPr>
    </w:lvl>
  </w:abstractNum>
  <w:abstractNum w:abstractNumId="12" w15:restartNumberingAfterBreak="0">
    <w:nsid w:val="288D5ACE"/>
    <w:multiLevelType w:val="hybridMultilevel"/>
    <w:tmpl w:val="FD94C01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E24872D2">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9C056E6"/>
    <w:multiLevelType w:val="multilevel"/>
    <w:tmpl w:val="4DECC09E"/>
    <w:lvl w:ilvl="0">
      <w:start w:val="1"/>
      <w:numFmt w:val="lowerLetter"/>
      <w:lvlText w:val="(%1)"/>
      <w:lvlJc w:val="left"/>
      <w:pPr>
        <w:ind w:left="720" w:hanging="660"/>
      </w:pPr>
      <w:rPr>
        <w:rFonts w:cs="Times New Roman" w:hint="default"/>
      </w:rPr>
    </w:lvl>
    <w:lvl w:ilvl="1">
      <w:start w:val="1"/>
      <w:numFmt w:val="lowerRoman"/>
      <w:lvlText w:val="%2)"/>
      <w:lvlJc w:val="left"/>
      <w:pPr>
        <w:ind w:left="1140" w:hanging="360"/>
      </w:pPr>
      <w:rPr>
        <w:rFonts w:cs="Times New Roman" w:hint="default"/>
      </w:rPr>
    </w:lvl>
    <w:lvl w:ilvl="2">
      <w:start w:val="1"/>
      <w:numFmt w:val="lowerRoman"/>
      <w:lvlText w:val="%3."/>
      <w:lvlJc w:val="right"/>
      <w:pPr>
        <w:ind w:left="1860" w:hanging="180"/>
      </w:pPr>
      <w:rPr>
        <w:rFonts w:cs="Times New Roman" w:hint="default"/>
      </w:rPr>
    </w:lvl>
    <w:lvl w:ilvl="3">
      <w:start w:val="1"/>
      <w:numFmt w:val="decimal"/>
      <w:lvlText w:val="%4."/>
      <w:lvlJc w:val="left"/>
      <w:pPr>
        <w:ind w:left="2580" w:hanging="360"/>
      </w:pPr>
      <w:rPr>
        <w:rFonts w:cs="Times New Roman" w:hint="default"/>
      </w:rPr>
    </w:lvl>
    <w:lvl w:ilvl="4">
      <w:start w:val="1"/>
      <w:numFmt w:val="lowerLetter"/>
      <w:lvlText w:val="%5."/>
      <w:lvlJc w:val="left"/>
      <w:pPr>
        <w:ind w:left="3300" w:hanging="360"/>
      </w:pPr>
      <w:rPr>
        <w:rFonts w:cs="Times New Roman" w:hint="default"/>
      </w:rPr>
    </w:lvl>
    <w:lvl w:ilvl="5">
      <w:start w:val="1"/>
      <w:numFmt w:val="lowerRoman"/>
      <w:lvlText w:val="%6."/>
      <w:lvlJc w:val="right"/>
      <w:pPr>
        <w:ind w:left="4020" w:hanging="180"/>
      </w:pPr>
      <w:rPr>
        <w:rFonts w:cs="Times New Roman" w:hint="default"/>
      </w:rPr>
    </w:lvl>
    <w:lvl w:ilvl="6">
      <w:start w:val="1"/>
      <w:numFmt w:val="decimal"/>
      <w:lvlText w:val="%7."/>
      <w:lvlJc w:val="left"/>
      <w:pPr>
        <w:ind w:left="4740" w:hanging="360"/>
      </w:pPr>
      <w:rPr>
        <w:rFonts w:cs="Times New Roman" w:hint="default"/>
      </w:rPr>
    </w:lvl>
    <w:lvl w:ilvl="7">
      <w:start w:val="1"/>
      <w:numFmt w:val="lowerLetter"/>
      <w:lvlText w:val="%8."/>
      <w:lvlJc w:val="left"/>
      <w:pPr>
        <w:ind w:left="5460" w:hanging="360"/>
      </w:pPr>
      <w:rPr>
        <w:rFonts w:cs="Times New Roman" w:hint="default"/>
      </w:rPr>
    </w:lvl>
    <w:lvl w:ilvl="8">
      <w:start w:val="1"/>
      <w:numFmt w:val="lowerRoman"/>
      <w:lvlText w:val="%9."/>
      <w:lvlJc w:val="right"/>
      <w:pPr>
        <w:ind w:left="6180" w:hanging="180"/>
      </w:pPr>
      <w:rPr>
        <w:rFonts w:cs="Times New Roman" w:hint="default"/>
      </w:rPr>
    </w:lvl>
  </w:abstractNum>
  <w:abstractNum w:abstractNumId="14" w15:restartNumberingAfterBreak="0">
    <w:nsid w:val="2E484D2B"/>
    <w:multiLevelType w:val="hybridMultilevel"/>
    <w:tmpl w:val="68E24838"/>
    <w:lvl w:ilvl="0" w:tplc="08090001">
      <w:start w:val="1"/>
      <w:numFmt w:val="bullet"/>
      <w:lvlText w:val=""/>
      <w:lvlJc w:val="left"/>
      <w:pPr>
        <w:ind w:left="1830" w:hanging="555"/>
      </w:pPr>
      <w:rPr>
        <w:rFonts w:ascii="Symbol" w:hAnsi="Symbol" w:hint="default"/>
      </w:rPr>
    </w:lvl>
    <w:lvl w:ilvl="1" w:tplc="08090003" w:tentative="1">
      <w:start w:val="1"/>
      <w:numFmt w:val="bullet"/>
      <w:lvlText w:val="o"/>
      <w:lvlJc w:val="left"/>
      <w:pPr>
        <w:ind w:left="2355" w:hanging="360"/>
      </w:pPr>
      <w:rPr>
        <w:rFonts w:ascii="Courier New" w:hAnsi="Courier New" w:cs="Courier New" w:hint="default"/>
      </w:rPr>
    </w:lvl>
    <w:lvl w:ilvl="2" w:tplc="08090005" w:tentative="1">
      <w:start w:val="1"/>
      <w:numFmt w:val="bullet"/>
      <w:lvlText w:val=""/>
      <w:lvlJc w:val="left"/>
      <w:pPr>
        <w:ind w:left="3075" w:hanging="360"/>
      </w:pPr>
      <w:rPr>
        <w:rFonts w:ascii="Wingdings" w:hAnsi="Wingdings" w:hint="default"/>
      </w:rPr>
    </w:lvl>
    <w:lvl w:ilvl="3" w:tplc="08090001" w:tentative="1">
      <w:start w:val="1"/>
      <w:numFmt w:val="bullet"/>
      <w:lvlText w:val=""/>
      <w:lvlJc w:val="left"/>
      <w:pPr>
        <w:ind w:left="3795" w:hanging="360"/>
      </w:pPr>
      <w:rPr>
        <w:rFonts w:ascii="Symbol" w:hAnsi="Symbol" w:hint="default"/>
      </w:rPr>
    </w:lvl>
    <w:lvl w:ilvl="4" w:tplc="08090003" w:tentative="1">
      <w:start w:val="1"/>
      <w:numFmt w:val="bullet"/>
      <w:lvlText w:val="o"/>
      <w:lvlJc w:val="left"/>
      <w:pPr>
        <w:ind w:left="4515" w:hanging="360"/>
      </w:pPr>
      <w:rPr>
        <w:rFonts w:ascii="Courier New" w:hAnsi="Courier New" w:cs="Courier New" w:hint="default"/>
      </w:rPr>
    </w:lvl>
    <w:lvl w:ilvl="5" w:tplc="08090005" w:tentative="1">
      <w:start w:val="1"/>
      <w:numFmt w:val="bullet"/>
      <w:lvlText w:val=""/>
      <w:lvlJc w:val="left"/>
      <w:pPr>
        <w:ind w:left="5235" w:hanging="360"/>
      </w:pPr>
      <w:rPr>
        <w:rFonts w:ascii="Wingdings" w:hAnsi="Wingdings" w:hint="default"/>
      </w:rPr>
    </w:lvl>
    <w:lvl w:ilvl="6" w:tplc="08090001" w:tentative="1">
      <w:start w:val="1"/>
      <w:numFmt w:val="bullet"/>
      <w:lvlText w:val=""/>
      <w:lvlJc w:val="left"/>
      <w:pPr>
        <w:ind w:left="5955" w:hanging="360"/>
      </w:pPr>
      <w:rPr>
        <w:rFonts w:ascii="Symbol" w:hAnsi="Symbol" w:hint="default"/>
      </w:rPr>
    </w:lvl>
    <w:lvl w:ilvl="7" w:tplc="08090003" w:tentative="1">
      <w:start w:val="1"/>
      <w:numFmt w:val="bullet"/>
      <w:lvlText w:val="o"/>
      <w:lvlJc w:val="left"/>
      <w:pPr>
        <w:ind w:left="6675" w:hanging="360"/>
      </w:pPr>
      <w:rPr>
        <w:rFonts w:ascii="Courier New" w:hAnsi="Courier New" w:cs="Courier New" w:hint="default"/>
      </w:rPr>
    </w:lvl>
    <w:lvl w:ilvl="8" w:tplc="08090005" w:tentative="1">
      <w:start w:val="1"/>
      <w:numFmt w:val="bullet"/>
      <w:lvlText w:val=""/>
      <w:lvlJc w:val="left"/>
      <w:pPr>
        <w:ind w:left="7395" w:hanging="360"/>
      </w:pPr>
      <w:rPr>
        <w:rFonts w:ascii="Wingdings" w:hAnsi="Wingdings" w:hint="default"/>
      </w:rPr>
    </w:lvl>
  </w:abstractNum>
  <w:abstractNum w:abstractNumId="15" w15:restartNumberingAfterBreak="0">
    <w:nsid w:val="2E79166F"/>
    <w:multiLevelType w:val="hybridMultilevel"/>
    <w:tmpl w:val="DA767ECA"/>
    <w:lvl w:ilvl="0" w:tplc="2C4A8460">
      <w:start w:val="9"/>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767B50"/>
    <w:multiLevelType w:val="hybridMultilevel"/>
    <w:tmpl w:val="291EB9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FD467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2DE2A1F"/>
    <w:multiLevelType w:val="singleLevel"/>
    <w:tmpl w:val="6B6A1CB2"/>
    <w:lvl w:ilvl="0">
      <w:start w:val="1"/>
      <w:numFmt w:val="bullet"/>
      <w:lvlText w:val=""/>
      <w:lvlJc w:val="left"/>
      <w:pPr>
        <w:tabs>
          <w:tab w:val="num" w:pos="510"/>
        </w:tabs>
        <w:ind w:left="510" w:hanging="510"/>
      </w:pPr>
      <w:rPr>
        <w:rFonts w:ascii="Symbol" w:hAnsi="Symbol" w:hint="default"/>
      </w:rPr>
    </w:lvl>
  </w:abstractNum>
  <w:abstractNum w:abstractNumId="19" w15:restartNumberingAfterBreak="0">
    <w:nsid w:val="39343F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9744913"/>
    <w:multiLevelType w:val="hybridMultilevel"/>
    <w:tmpl w:val="2FD67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F50711"/>
    <w:multiLevelType w:val="singleLevel"/>
    <w:tmpl w:val="6B6A1CB2"/>
    <w:lvl w:ilvl="0">
      <w:start w:val="1"/>
      <w:numFmt w:val="bullet"/>
      <w:lvlText w:val=""/>
      <w:lvlJc w:val="left"/>
      <w:pPr>
        <w:tabs>
          <w:tab w:val="num" w:pos="510"/>
        </w:tabs>
        <w:ind w:left="510" w:hanging="510"/>
      </w:pPr>
      <w:rPr>
        <w:rFonts w:ascii="Symbol" w:hAnsi="Symbol" w:hint="default"/>
      </w:rPr>
    </w:lvl>
  </w:abstractNum>
  <w:abstractNum w:abstractNumId="22" w15:restartNumberingAfterBreak="0">
    <w:nsid w:val="4CA33E1D"/>
    <w:multiLevelType w:val="hybridMultilevel"/>
    <w:tmpl w:val="2D1039E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4D0C10AA"/>
    <w:multiLevelType w:val="hybridMultilevel"/>
    <w:tmpl w:val="E424DC30"/>
    <w:lvl w:ilvl="0" w:tplc="9338393A">
      <w:numFmt w:val="bullet"/>
      <w:lvlText w:val=""/>
      <w:lvlJc w:val="left"/>
      <w:pPr>
        <w:ind w:left="1830" w:hanging="555"/>
      </w:pPr>
      <w:rPr>
        <w:rFonts w:ascii="Symbol" w:eastAsiaTheme="minorHAnsi" w:hAnsi="Symbol" w:cs="Symbol" w:hint="default"/>
      </w:rPr>
    </w:lvl>
    <w:lvl w:ilvl="1" w:tplc="08090003" w:tentative="1">
      <w:start w:val="1"/>
      <w:numFmt w:val="bullet"/>
      <w:lvlText w:val="o"/>
      <w:lvlJc w:val="left"/>
      <w:pPr>
        <w:ind w:left="2355" w:hanging="360"/>
      </w:pPr>
      <w:rPr>
        <w:rFonts w:ascii="Courier New" w:hAnsi="Courier New" w:cs="Courier New" w:hint="default"/>
      </w:rPr>
    </w:lvl>
    <w:lvl w:ilvl="2" w:tplc="08090005" w:tentative="1">
      <w:start w:val="1"/>
      <w:numFmt w:val="bullet"/>
      <w:lvlText w:val=""/>
      <w:lvlJc w:val="left"/>
      <w:pPr>
        <w:ind w:left="3075" w:hanging="360"/>
      </w:pPr>
      <w:rPr>
        <w:rFonts w:ascii="Wingdings" w:hAnsi="Wingdings" w:hint="default"/>
      </w:rPr>
    </w:lvl>
    <w:lvl w:ilvl="3" w:tplc="08090001" w:tentative="1">
      <w:start w:val="1"/>
      <w:numFmt w:val="bullet"/>
      <w:lvlText w:val=""/>
      <w:lvlJc w:val="left"/>
      <w:pPr>
        <w:ind w:left="3795" w:hanging="360"/>
      </w:pPr>
      <w:rPr>
        <w:rFonts w:ascii="Symbol" w:hAnsi="Symbol" w:hint="default"/>
      </w:rPr>
    </w:lvl>
    <w:lvl w:ilvl="4" w:tplc="08090003" w:tentative="1">
      <w:start w:val="1"/>
      <w:numFmt w:val="bullet"/>
      <w:lvlText w:val="o"/>
      <w:lvlJc w:val="left"/>
      <w:pPr>
        <w:ind w:left="4515" w:hanging="360"/>
      </w:pPr>
      <w:rPr>
        <w:rFonts w:ascii="Courier New" w:hAnsi="Courier New" w:cs="Courier New" w:hint="default"/>
      </w:rPr>
    </w:lvl>
    <w:lvl w:ilvl="5" w:tplc="08090005" w:tentative="1">
      <w:start w:val="1"/>
      <w:numFmt w:val="bullet"/>
      <w:lvlText w:val=""/>
      <w:lvlJc w:val="left"/>
      <w:pPr>
        <w:ind w:left="5235" w:hanging="360"/>
      </w:pPr>
      <w:rPr>
        <w:rFonts w:ascii="Wingdings" w:hAnsi="Wingdings" w:hint="default"/>
      </w:rPr>
    </w:lvl>
    <w:lvl w:ilvl="6" w:tplc="08090001" w:tentative="1">
      <w:start w:val="1"/>
      <w:numFmt w:val="bullet"/>
      <w:lvlText w:val=""/>
      <w:lvlJc w:val="left"/>
      <w:pPr>
        <w:ind w:left="5955" w:hanging="360"/>
      </w:pPr>
      <w:rPr>
        <w:rFonts w:ascii="Symbol" w:hAnsi="Symbol" w:hint="default"/>
      </w:rPr>
    </w:lvl>
    <w:lvl w:ilvl="7" w:tplc="08090003" w:tentative="1">
      <w:start w:val="1"/>
      <w:numFmt w:val="bullet"/>
      <w:lvlText w:val="o"/>
      <w:lvlJc w:val="left"/>
      <w:pPr>
        <w:ind w:left="6675" w:hanging="360"/>
      </w:pPr>
      <w:rPr>
        <w:rFonts w:ascii="Courier New" w:hAnsi="Courier New" w:cs="Courier New" w:hint="default"/>
      </w:rPr>
    </w:lvl>
    <w:lvl w:ilvl="8" w:tplc="08090005" w:tentative="1">
      <w:start w:val="1"/>
      <w:numFmt w:val="bullet"/>
      <w:lvlText w:val=""/>
      <w:lvlJc w:val="left"/>
      <w:pPr>
        <w:ind w:left="7395" w:hanging="360"/>
      </w:pPr>
      <w:rPr>
        <w:rFonts w:ascii="Wingdings" w:hAnsi="Wingdings" w:hint="default"/>
      </w:rPr>
    </w:lvl>
  </w:abstractNum>
  <w:abstractNum w:abstractNumId="24" w15:restartNumberingAfterBreak="0">
    <w:nsid w:val="50B44539"/>
    <w:multiLevelType w:val="hybridMultilevel"/>
    <w:tmpl w:val="A7EA62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2CE62C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6E42BFB"/>
    <w:multiLevelType w:val="hybridMultilevel"/>
    <w:tmpl w:val="219A91D4"/>
    <w:lvl w:ilvl="0" w:tplc="0809000F">
      <w:start w:val="1"/>
      <w:numFmt w:val="decimal"/>
      <w:lvlText w:val="%1."/>
      <w:lvlJc w:val="left"/>
      <w:pPr>
        <w:ind w:left="720" w:hanging="360"/>
      </w:pPr>
      <w:rPr>
        <w:rFonts w:cs="Times New Roman"/>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5889531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D12491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E1E68AE"/>
    <w:multiLevelType w:val="hybridMultilevel"/>
    <w:tmpl w:val="3F7E37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DE2B28"/>
    <w:multiLevelType w:val="hybridMultilevel"/>
    <w:tmpl w:val="BD283508"/>
    <w:lvl w:ilvl="0" w:tplc="9338393A">
      <w:numFmt w:val="bullet"/>
      <w:lvlText w:val=""/>
      <w:lvlJc w:val="left"/>
      <w:pPr>
        <w:ind w:left="915" w:hanging="555"/>
      </w:pPr>
      <w:rPr>
        <w:rFonts w:ascii="Symbol" w:eastAsiaTheme="minorHAnsi"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BF5E5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87051F5"/>
    <w:multiLevelType w:val="hybridMultilevel"/>
    <w:tmpl w:val="AFE8E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7D7486"/>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15:restartNumberingAfterBreak="0">
    <w:nsid w:val="6E9935F9"/>
    <w:multiLevelType w:val="hybridMultilevel"/>
    <w:tmpl w:val="7B10A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F45415"/>
    <w:multiLevelType w:val="hybridMultilevel"/>
    <w:tmpl w:val="E3E696B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85236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5214A08"/>
    <w:multiLevelType w:val="hybridMultilevel"/>
    <w:tmpl w:val="A3846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A31B6D"/>
    <w:multiLevelType w:val="hybridMultilevel"/>
    <w:tmpl w:val="DBEED71C"/>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A071FE5"/>
    <w:multiLevelType w:val="multilevel"/>
    <w:tmpl w:val="70307E90"/>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7D7372BE"/>
    <w:multiLevelType w:val="hybridMultilevel"/>
    <w:tmpl w:val="6C268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0900303">
    <w:abstractNumId w:val="39"/>
  </w:num>
  <w:num w:numId="2" w16cid:durableId="1818761438">
    <w:abstractNumId w:val="26"/>
  </w:num>
  <w:num w:numId="3" w16cid:durableId="1489899058">
    <w:abstractNumId w:val="40"/>
  </w:num>
  <w:num w:numId="4" w16cid:durableId="1867062404">
    <w:abstractNumId w:val="3"/>
  </w:num>
  <w:num w:numId="5" w16cid:durableId="1991132172">
    <w:abstractNumId w:val="37"/>
  </w:num>
  <w:num w:numId="6" w16cid:durableId="1481266453">
    <w:abstractNumId w:val="32"/>
  </w:num>
  <w:num w:numId="7" w16cid:durableId="244075184">
    <w:abstractNumId w:val="1"/>
  </w:num>
  <w:num w:numId="8" w16cid:durableId="167326988">
    <w:abstractNumId w:val="22"/>
  </w:num>
  <w:num w:numId="9" w16cid:durableId="721488704">
    <w:abstractNumId w:val="6"/>
  </w:num>
  <w:num w:numId="10" w16cid:durableId="1442801520">
    <w:abstractNumId w:val="5"/>
  </w:num>
  <w:num w:numId="11" w16cid:durableId="1868638679">
    <w:abstractNumId w:val="5"/>
    <w:lvlOverride w:ilvl="0">
      <w:lvl w:ilvl="0" w:tplc="7E88C616">
        <w:start w:val="1"/>
        <w:numFmt w:val="decimal"/>
        <w:lvlText w:val="%1."/>
        <w:lvlJc w:val="left"/>
        <w:pPr>
          <w:ind w:left="1134" w:hanging="425"/>
        </w:pPr>
        <w:rPr>
          <w:rFonts w:asciiTheme="minorHAnsi" w:hAnsiTheme="minorHAnsi" w:hint="default"/>
          <w:b/>
          <w:sz w:val="36"/>
          <w:szCs w:val="36"/>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12" w16cid:durableId="2070151727">
    <w:abstractNumId w:val="0"/>
  </w:num>
  <w:num w:numId="13" w16cid:durableId="1712225846">
    <w:abstractNumId w:val="0"/>
    <w:lvlOverride w:ilvl="0">
      <w:lvl w:ilvl="0">
        <w:numFmt w:val="bullet"/>
        <w:lvlText w:val="·"/>
        <w:lvlJc w:val="left"/>
        <w:pPr>
          <w:tabs>
            <w:tab w:val="num" w:pos="720"/>
          </w:tabs>
          <w:ind w:left="720" w:hanging="360"/>
        </w:pPr>
        <w:rPr>
          <w:rFonts w:ascii="Symbol" w:hAnsi="Symbol"/>
          <w:snapToGrid/>
          <w:sz w:val="24"/>
        </w:rPr>
      </w:lvl>
    </w:lvlOverride>
  </w:num>
  <w:num w:numId="14" w16cid:durableId="1043288087">
    <w:abstractNumId w:val="10"/>
  </w:num>
  <w:num w:numId="15" w16cid:durableId="557791108">
    <w:abstractNumId w:val="28"/>
  </w:num>
  <w:num w:numId="16" w16cid:durableId="1454910495">
    <w:abstractNumId w:val="17"/>
  </w:num>
  <w:num w:numId="17" w16cid:durableId="1559627180">
    <w:abstractNumId w:val="7"/>
  </w:num>
  <w:num w:numId="18" w16cid:durableId="1011446166">
    <w:abstractNumId w:val="19"/>
  </w:num>
  <w:num w:numId="19" w16cid:durableId="1232546765">
    <w:abstractNumId w:val="36"/>
  </w:num>
  <w:num w:numId="20" w16cid:durableId="751782506">
    <w:abstractNumId w:val="27"/>
  </w:num>
  <w:num w:numId="21" w16cid:durableId="2066220939">
    <w:abstractNumId w:val="31"/>
  </w:num>
  <w:num w:numId="22" w16cid:durableId="992870549">
    <w:abstractNumId w:val="25"/>
  </w:num>
  <w:num w:numId="23" w16cid:durableId="1124495946">
    <w:abstractNumId w:val="35"/>
  </w:num>
  <w:num w:numId="24" w16cid:durableId="1670402447">
    <w:abstractNumId w:val="8"/>
  </w:num>
  <w:num w:numId="25" w16cid:durableId="104811868">
    <w:abstractNumId w:val="13"/>
  </w:num>
  <w:num w:numId="26" w16cid:durableId="1724910665">
    <w:abstractNumId w:val="33"/>
  </w:num>
  <w:num w:numId="27" w16cid:durableId="2113091691">
    <w:abstractNumId w:val="2"/>
  </w:num>
  <w:num w:numId="28" w16cid:durableId="1077164793">
    <w:abstractNumId w:val="4"/>
  </w:num>
  <w:num w:numId="29" w16cid:durableId="807014068">
    <w:abstractNumId w:val="24"/>
  </w:num>
  <w:num w:numId="30" w16cid:durableId="566231556">
    <w:abstractNumId w:val="16"/>
  </w:num>
  <w:num w:numId="31" w16cid:durableId="1883862548">
    <w:abstractNumId w:val="15"/>
  </w:num>
  <w:num w:numId="32" w16cid:durableId="1392731716">
    <w:abstractNumId w:val="38"/>
  </w:num>
  <w:num w:numId="33" w16cid:durableId="1793591017">
    <w:abstractNumId w:val="20"/>
  </w:num>
  <w:num w:numId="34" w16cid:durableId="2016608495">
    <w:abstractNumId w:val="34"/>
  </w:num>
  <w:num w:numId="35" w16cid:durableId="134566308">
    <w:abstractNumId w:val="30"/>
  </w:num>
  <w:num w:numId="36" w16cid:durableId="546601200">
    <w:abstractNumId w:val="23"/>
  </w:num>
  <w:num w:numId="37" w16cid:durableId="128400052">
    <w:abstractNumId w:val="14"/>
  </w:num>
  <w:num w:numId="38" w16cid:durableId="1393888761">
    <w:abstractNumId w:val="21"/>
  </w:num>
  <w:num w:numId="39" w16cid:durableId="1976447634">
    <w:abstractNumId w:val="18"/>
  </w:num>
  <w:num w:numId="40" w16cid:durableId="184638428">
    <w:abstractNumId w:val="11"/>
  </w:num>
  <w:num w:numId="41" w16cid:durableId="2106026246">
    <w:abstractNumId w:val="9"/>
  </w:num>
  <w:num w:numId="42" w16cid:durableId="564996449">
    <w:abstractNumId w:val="12"/>
  </w:num>
  <w:num w:numId="43" w16cid:durableId="31596155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09E"/>
    <w:rsid w:val="00007D28"/>
    <w:rsid w:val="00026A26"/>
    <w:rsid w:val="00086416"/>
    <w:rsid w:val="001309D4"/>
    <w:rsid w:val="001943C1"/>
    <w:rsid w:val="001D2204"/>
    <w:rsid w:val="001D37C0"/>
    <w:rsid w:val="00216A62"/>
    <w:rsid w:val="002667DC"/>
    <w:rsid w:val="0028363F"/>
    <w:rsid w:val="00305C33"/>
    <w:rsid w:val="0033651D"/>
    <w:rsid w:val="003A19B3"/>
    <w:rsid w:val="003B5129"/>
    <w:rsid w:val="003C4142"/>
    <w:rsid w:val="003D237D"/>
    <w:rsid w:val="003D3EFF"/>
    <w:rsid w:val="003F79D9"/>
    <w:rsid w:val="00483538"/>
    <w:rsid w:val="004877F8"/>
    <w:rsid w:val="00490AEE"/>
    <w:rsid w:val="00496AA7"/>
    <w:rsid w:val="0055118C"/>
    <w:rsid w:val="00665F8B"/>
    <w:rsid w:val="007065F2"/>
    <w:rsid w:val="007E2BA3"/>
    <w:rsid w:val="00830FC9"/>
    <w:rsid w:val="008642FB"/>
    <w:rsid w:val="00894517"/>
    <w:rsid w:val="00894EEA"/>
    <w:rsid w:val="00914A1D"/>
    <w:rsid w:val="00A33BB8"/>
    <w:rsid w:val="00A82540"/>
    <w:rsid w:val="00A84E37"/>
    <w:rsid w:val="00AC69EA"/>
    <w:rsid w:val="00AC794F"/>
    <w:rsid w:val="00AE14BB"/>
    <w:rsid w:val="00AE1DAF"/>
    <w:rsid w:val="00B243A9"/>
    <w:rsid w:val="00B6513A"/>
    <w:rsid w:val="00B97A36"/>
    <w:rsid w:val="00BE6CD6"/>
    <w:rsid w:val="00C02328"/>
    <w:rsid w:val="00C129AB"/>
    <w:rsid w:val="00C3691C"/>
    <w:rsid w:val="00C57AD6"/>
    <w:rsid w:val="00C8209E"/>
    <w:rsid w:val="00C8461D"/>
    <w:rsid w:val="00CC110F"/>
    <w:rsid w:val="00CF5C7C"/>
    <w:rsid w:val="00D463CA"/>
    <w:rsid w:val="00DC1CEA"/>
    <w:rsid w:val="00E172A8"/>
    <w:rsid w:val="00E60BC0"/>
    <w:rsid w:val="00E74A3F"/>
    <w:rsid w:val="00E957C4"/>
    <w:rsid w:val="00E962E6"/>
    <w:rsid w:val="00EA19FE"/>
    <w:rsid w:val="00EC084D"/>
    <w:rsid w:val="00EE3876"/>
    <w:rsid w:val="00FC63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C9F2EF"/>
  <w15:docId w15:val="{54CA3114-B10E-469B-929F-4AB259921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09E"/>
    <w:rPr>
      <w:rFonts w:ascii="Calibri" w:eastAsia="Calibri" w:hAnsi="Calibri" w:cs="Times New Roman"/>
    </w:rPr>
  </w:style>
  <w:style w:type="paragraph" w:styleId="Heading1">
    <w:name w:val="heading 1"/>
    <w:basedOn w:val="Normal"/>
    <w:next w:val="Normal"/>
    <w:link w:val="Heading1Char"/>
    <w:uiPriority w:val="9"/>
    <w:qFormat/>
    <w:rsid w:val="00A33B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8209E"/>
    <w:pPr>
      <w:spacing w:after="0" w:line="240" w:lineRule="auto"/>
    </w:pPr>
    <w:rPr>
      <w:rFonts w:ascii="Calibri" w:eastAsia="Calibri" w:hAnsi="Calibri" w:cs="Times New Roman"/>
    </w:rPr>
  </w:style>
  <w:style w:type="character" w:customStyle="1" w:styleId="NoSpacingChar">
    <w:name w:val="No Spacing Char"/>
    <w:link w:val="NoSpacing"/>
    <w:uiPriority w:val="1"/>
    <w:rsid w:val="00C8209E"/>
    <w:rPr>
      <w:rFonts w:ascii="Calibri" w:eastAsia="Calibri" w:hAnsi="Calibri" w:cs="Times New Roman"/>
    </w:rPr>
  </w:style>
  <w:style w:type="paragraph" w:styleId="BalloonText">
    <w:name w:val="Balloon Text"/>
    <w:basedOn w:val="Normal"/>
    <w:link w:val="BalloonTextChar"/>
    <w:uiPriority w:val="99"/>
    <w:semiHidden/>
    <w:unhideWhenUsed/>
    <w:rsid w:val="00C820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09E"/>
    <w:rPr>
      <w:rFonts w:ascii="Tahoma" w:eastAsia="Calibri" w:hAnsi="Tahoma" w:cs="Tahoma"/>
      <w:sz w:val="16"/>
      <w:szCs w:val="16"/>
    </w:rPr>
  </w:style>
  <w:style w:type="paragraph" w:styleId="ListParagraph">
    <w:name w:val="List Paragraph"/>
    <w:basedOn w:val="Normal"/>
    <w:uiPriority w:val="34"/>
    <w:qFormat/>
    <w:rsid w:val="00C8209E"/>
    <w:pPr>
      <w:ind w:left="720"/>
      <w:contextualSpacing/>
    </w:pPr>
  </w:style>
  <w:style w:type="character" w:customStyle="1" w:styleId="Heading1Char">
    <w:name w:val="Heading 1 Char"/>
    <w:basedOn w:val="DefaultParagraphFont"/>
    <w:link w:val="Heading1"/>
    <w:uiPriority w:val="9"/>
    <w:rsid w:val="00A33BB8"/>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490A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AEE"/>
    <w:rPr>
      <w:rFonts w:ascii="Calibri" w:eastAsia="Calibri" w:hAnsi="Calibri" w:cs="Times New Roman"/>
    </w:rPr>
  </w:style>
  <w:style w:type="paragraph" w:styleId="Footer">
    <w:name w:val="footer"/>
    <w:basedOn w:val="Normal"/>
    <w:link w:val="FooterChar"/>
    <w:uiPriority w:val="99"/>
    <w:unhideWhenUsed/>
    <w:rsid w:val="00490A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0AEE"/>
    <w:rPr>
      <w:rFonts w:ascii="Calibri" w:eastAsia="Calibri" w:hAnsi="Calibri" w:cs="Times New Roman"/>
    </w:rPr>
  </w:style>
  <w:style w:type="table" w:styleId="TableGrid">
    <w:name w:val="Table Grid"/>
    <w:basedOn w:val="TableNormal"/>
    <w:uiPriority w:val="59"/>
    <w:rsid w:val="00E60BC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45A9C-798A-4B75-9966-0DCB6D408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721</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Faith Dobbin</dc:creator>
  <cp:lastModifiedBy>Alex Carter</cp:lastModifiedBy>
  <cp:revision>2</cp:revision>
  <cp:lastPrinted>2019-10-31T12:49:00Z</cp:lastPrinted>
  <dcterms:created xsi:type="dcterms:W3CDTF">2024-09-20T13:36:00Z</dcterms:created>
  <dcterms:modified xsi:type="dcterms:W3CDTF">2024-09-20T13:36:00Z</dcterms:modified>
</cp:coreProperties>
</file>